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41D" w:rsidRDefault="00E42896" w:rsidP="0069795A">
      <w:pPr>
        <w:rPr>
          <w:sz w:val="24"/>
          <w:szCs w:val="24"/>
          <w:lang w:eastAsia="zh-CN"/>
        </w:rPr>
      </w:pPr>
      <w:r w:rsidRPr="0069795A">
        <w:rPr>
          <w:rFonts w:hint="eastAsia"/>
          <w:sz w:val="24"/>
          <w:szCs w:val="24"/>
          <w:lang w:eastAsia="zh-CN"/>
        </w:rPr>
        <w:t>附件：</w:t>
      </w:r>
    </w:p>
    <w:p w:rsidR="0069795A" w:rsidRPr="0069795A" w:rsidRDefault="0069795A" w:rsidP="0069795A">
      <w:pPr>
        <w:rPr>
          <w:sz w:val="24"/>
          <w:szCs w:val="24"/>
          <w:lang w:eastAsia="zh-CN"/>
        </w:rPr>
      </w:pPr>
    </w:p>
    <w:p w:rsidR="00E42896" w:rsidRPr="0069795A" w:rsidRDefault="00E42896" w:rsidP="00E42896">
      <w:pPr>
        <w:ind w:rightChars="-3" w:right="-7"/>
        <w:rPr>
          <w:rFonts w:ascii="仿宋" w:eastAsia="仿宋" w:hAnsi="仿宋"/>
          <w:sz w:val="24"/>
          <w:szCs w:val="24"/>
          <w:lang w:eastAsia="zh-CN"/>
        </w:rPr>
      </w:pPr>
      <w:r w:rsidRPr="0069795A">
        <w:rPr>
          <w:rFonts w:ascii="仿宋" w:eastAsia="仿宋" w:hAnsi="仿宋" w:hint="eastAsia"/>
          <w:sz w:val="24"/>
          <w:szCs w:val="24"/>
          <w:lang w:eastAsia="zh-CN"/>
        </w:rPr>
        <w:t>书名、</w:t>
      </w:r>
      <w:r w:rsidR="00205C0D">
        <w:rPr>
          <w:rFonts w:ascii="仿宋" w:eastAsia="仿宋" w:hAnsi="仿宋" w:hint="eastAsia"/>
          <w:sz w:val="24"/>
          <w:szCs w:val="24"/>
          <w:lang w:eastAsia="zh-CN"/>
        </w:rPr>
        <w:t>作者、出版单位、</w:t>
      </w:r>
      <w:r w:rsidR="00A37740" w:rsidRPr="0069795A">
        <w:rPr>
          <w:rFonts w:ascii="仿宋" w:eastAsia="仿宋" w:hAnsi="仿宋" w:hint="eastAsia"/>
          <w:sz w:val="24"/>
          <w:szCs w:val="24"/>
          <w:lang w:eastAsia="zh-CN"/>
        </w:rPr>
        <w:t>前言、</w:t>
      </w:r>
      <w:r w:rsidR="0045384C" w:rsidRPr="0069795A">
        <w:rPr>
          <w:rFonts w:ascii="仿宋" w:eastAsia="仿宋" w:hAnsi="仿宋" w:hint="eastAsia"/>
          <w:sz w:val="24"/>
          <w:szCs w:val="24"/>
          <w:lang w:eastAsia="zh-CN"/>
        </w:rPr>
        <w:t>目录、</w:t>
      </w:r>
      <w:r w:rsidR="00AC68AE" w:rsidRPr="0069795A">
        <w:rPr>
          <w:rFonts w:ascii="仿宋" w:eastAsia="仿宋" w:hAnsi="仿宋" w:hint="eastAsia"/>
          <w:sz w:val="24"/>
          <w:szCs w:val="24"/>
          <w:lang w:eastAsia="zh-CN"/>
        </w:rPr>
        <w:t>正文</w:t>
      </w:r>
      <w:r w:rsidR="00205C0D">
        <w:rPr>
          <w:rFonts w:ascii="仿宋" w:eastAsia="仿宋" w:hAnsi="仿宋" w:hint="eastAsia"/>
          <w:sz w:val="24"/>
          <w:szCs w:val="24"/>
          <w:lang w:eastAsia="zh-CN"/>
        </w:rPr>
        <w:t>（截取组合）</w:t>
      </w:r>
      <w:r w:rsidR="00A37740">
        <w:rPr>
          <w:rFonts w:ascii="仿宋" w:eastAsia="仿宋" w:hAnsi="仿宋" w:hint="eastAsia"/>
          <w:sz w:val="24"/>
          <w:szCs w:val="24"/>
          <w:lang w:eastAsia="zh-CN"/>
        </w:rPr>
        <w:t>、参考文献</w:t>
      </w:r>
      <w:r w:rsidR="00AC68AE" w:rsidRPr="0069795A">
        <w:rPr>
          <w:rFonts w:ascii="仿宋" w:eastAsia="仿宋" w:hAnsi="仿宋" w:hint="eastAsia"/>
          <w:sz w:val="24"/>
          <w:szCs w:val="24"/>
          <w:lang w:eastAsia="zh-CN"/>
        </w:rPr>
        <w:t>。</w:t>
      </w:r>
    </w:p>
    <w:p w:rsidR="00E42896" w:rsidRPr="0069795A" w:rsidRDefault="00E42896" w:rsidP="00E42896">
      <w:pPr>
        <w:ind w:rightChars="-3" w:right="-7"/>
        <w:rPr>
          <w:rFonts w:ascii="仿宋" w:eastAsia="仿宋" w:hAnsi="仿宋"/>
          <w:sz w:val="24"/>
          <w:szCs w:val="24"/>
          <w:lang w:eastAsia="zh-CN"/>
        </w:rPr>
      </w:pPr>
      <w:r w:rsidRPr="0069795A">
        <w:rPr>
          <w:rFonts w:ascii="仿宋" w:eastAsia="仿宋" w:hAnsi="仿宋" w:hint="eastAsia"/>
          <w:sz w:val="24"/>
          <w:szCs w:val="24"/>
          <w:lang w:eastAsia="zh-CN"/>
        </w:rPr>
        <w:t>（供封面、扉页、</w:t>
      </w:r>
      <w:r w:rsidR="0045384C" w:rsidRPr="0069795A">
        <w:rPr>
          <w:rFonts w:ascii="仿宋" w:eastAsia="仿宋" w:hAnsi="仿宋" w:hint="eastAsia"/>
          <w:sz w:val="24"/>
          <w:szCs w:val="24"/>
          <w:lang w:eastAsia="zh-CN"/>
        </w:rPr>
        <w:t>版式</w:t>
      </w:r>
      <w:r w:rsidRPr="0069795A">
        <w:rPr>
          <w:rFonts w:ascii="仿宋" w:eastAsia="仿宋" w:hAnsi="仿宋" w:hint="eastAsia"/>
          <w:sz w:val="24"/>
          <w:szCs w:val="24"/>
          <w:lang w:eastAsia="zh-CN"/>
        </w:rPr>
        <w:t>设计使用）</w:t>
      </w:r>
    </w:p>
    <w:p w:rsidR="00AC68AE" w:rsidRDefault="00AC68AE" w:rsidP="00C3641D">
      <w:pPr>
        <w:ind w:rightChars="-3" w:right="-7"/>
        <w:rPr>
          <w:rFonts w:ascii="仿宋" w:eastAsia="仿宋" w:hAnsi="仿宋"/>
          <w:sz w:val="24"/>
          <w:szCs w:val="24"/>
          <w:lang w:eastAsia="zh-CN"/>
        </w:rPr>
      </w:pPr>
    </w:p>
    <w:p w:rsidR="00C342A5" w:rsidRDefault="00C342A5" w:rsidP="0045384C">
      <w:pPr>
        <w:spacing w:line="360" w:lineRule="auto"/>
        <w:rPr>
          <w:rFonts w:ascii="华文中宋" w:eastAsia="华文中宋" w:hAnsi="华文中宋" w:cs="黑体"/>
          <w:sz w:val="44"/>
          <w:szCs w:val="44"/>
          <w:lang w:eastAsia="zh-CN"/>
        </w:rPr>
      </w:pPr>
    </w:p>
    <w:p w:rsidR="0045384C" w:rsidRDefault="0045384C" w:rsidP="0045384C">
      <w:pPr>
        <w:jc w:val="center"/>
        <w:rPr>
          <w:rFonts w:ascii="华文中宋" w:eastAsia="华文中宋" w:hAnsi="华文中宋"/>
          <w:sz w:val="48"/>
          <w:szCs w:val="48"/>
          <w:lang w:eastAsia="zh-CN"/>
        </w:rPr>
      </w:pPr>
    </w:p>
    <w:p w:rsidR="00A37740" w:rsidRDefault="00A37740" w:rsidP="0045384C">
      <w:pPr>
        <w:jc w:val="center"/>
        <w:rPr>
          <w:rFonts w:ascii="华文中宋" w:eastAsia="华文中宋" w:hAnsi="华文中宋"/>
          <w:spacing w:val="-3"/>
          <w:sz w:val="48"/>
          <w:szCs w:val="48"/>
          <w:lang w:eastAsia="zh-CN"/>
        </w:rPr>
      </w:pPr>
      <w:r w:rsidRPr="00A37740">
        <w:rPr>
          <w:rFonts w:ascii="华文中宋" w:eastAsia="华文中宋" w:hAnsi="华文中宋" w:hint="eastAsia"/>
          <w:spacing w:val="-3"/>
          <w:sz w:val="48"/>
          <w:szCs w:val="48"/>
          <w:lang w:eastAsia="zh-CN"/>
        </w:rPr>
        <w:t>国际视野下的PATENE TROLL研究</w:t>
      </w:r>
    </w:p>
    <w:p w:rsidR="0045384C" w:rsidRPr="00A37740" w:rsidRDefault="00A37740" w:rsidP="0045384C">
      <w:pPr>
        <w:jc w:val="center"/>
        <w:rPr>
          <w:rFonts w:ascii="华文中宋" w:eastAsia="华文中宋" w:hAnsi="华文中宋"/>
          <w:sz w:val="48"/>
          <w:szCs w:val="48"/>
          <w:lang w:eastAsia="zh-CN"/>
        </w:rPr>
      </w:pPr>
      <w:r w:rsidRPr="00A37740">
        <w:rPr>
          <w:rFonts w:ascii="华文中宋" w:eastAsia="华文中宋" w:hAnsi="华文中宋" w:hint="eastAsia"/>
          <w:spacing w:val="-3"/>
          <w:sz w:val="48"/>
          <w:szCs w:val="48"/>
          <w:lang w:eastAsia="zh-CN"/>
        </w:rPr>
        <w:t>——“五计学”视角下的分析</w:t>
      </w:r>
    </w:p>
    <w:p w:rsidR="0045384C" w:rsidRDefault="0045384C" w:rsidP="0045384C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</w:p>
    <w:p w:rsidR="0045384C" w:rsidRDefault="0045384C" w:rsidP="0045384C">
      <w:pPr>
        <w:rPr>
          <w:rFonts w:ascii="华文中宋" w:eastAsia="华文中宋" w:hAnsi="华文中宋"/>
          <w:sz w:val="36"/>
          <w:szCs w:val="36"/>
          <w:lang w:eastAsia="zh-CN"/>
        </w:rPr>
      </w:pPr>
    </w:p>
    <w:p w:rsidR="0045384C" w:rsidRPr="00DD5FFF" w:rsidRDefault="0045384C" w:rsidP="0045384C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</w:p>
    <w:p w:rsidR="0045384C" w:rsidRDefault="0045384C" w:rsidP="0045384C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</w:p>
    <w:p w:rsidR="0045384C" w:rsidRPr="00DD5FFF" w:rsidRDefault="0045384C" w:rsidP="0045384C">
      <w:pPr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DD5FFF">
        <w:rPr>
          <w:rFonts w:ascii="华文中宋" w:eastAsia="华文中宋" w:hAnsi="华文中宋" w:hint="eastAsia"/>
          <w:sz w:val="32"/>
          <w:szCs w:val="32"/>
          <w:lang w:eastAsia="zh-CN"/>
        </w:rPr>
        <w:t>XXX 著</w:t>
      </w:r>
    </w:p>
    <w:p w:rsidR="0045384C" w:rsidRDefault="0045384C" w:rsidP="0045384C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</w:p>
    <w:p w:rsidR="0045384C" w:rsidRDefault="0045384C" w:rsidP="0045384C">
      <w:pPr>
        <w:rPr>
          <w:rFonts w:ascii="华文中宋" w:eastAsia="华文中宋" w:hAnsi="华文中宋"/>
          <w:sz w:val="36"/>
          <w:szCs w:val="36"/>
          <w:lang w:eastAsia="zh-CN"/>
        </w:rPr>
      </w:pPr>
    </w:p>
    <w:p w:rsidR="0045384C" w:rsidRDefault="0045384C" w:rsidP="0045384C">
      <w:pPr>
        <w:rPr>
          <w:rFonts w:ascii="华文中宋" w:eastAsia="华文中宋" w:hAnsi="华文中宋"/>
          <w:sz w:val="36"/>
          <w:szCs w:val="36"/>
          <w:lang w:eastAsia="zh-CN"/>
        </w:rPr>
      </w:pPr>
    </w:p>
    <w:p w:rsidR="0045384C" w:rsidRDefault="0045384C" w:rsidP="0045384C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</w:p>
    <w:p w:rsidR="0045384C" w:rsidRDefault="0045384C" w:rsidP="0045384C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</w:p>
    <w:p w:rsidR="00A37740" w:rsidRDefault="00A37740" w:rsidP="0045384C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</w:p>
    <w:p w:rsidR="0045384C" w:rsidRDefault="0045384C" w:rsidP="00A37740">
      <w:pPr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DD5FFF">
        <w:rPr>
          <w:rFonts w:ascii="华文中宋" w:eastAsia="华文中宋" w:hAnsi="华文中宋" w:hint="eastAsia"/>
          <w:sz w:val="32"/>
          <w:szCs w:val="32"/>
          <w:lang w:eastAsia="zh-CN"/>
        </w:rPr>
        <w:t>兰州大学出版社</w:t>
      </w:r>
    </w:p>
    <w:p w:rsidR="00A37740" w:rsidRDefault="00A37740" w:rsidP="0045384C">
      <w:pPr>
        <w:ind w:rightChars="-3" w:right="-7"/>
        <w:rPr>
          <w:rFonts w:ascii="华文中宋" w:eastAsia="华文中宋" w:hAnsi="华文中宋"/>
          <w:sz w:val="32"/>
          <w:szCs w:val="32"/>
          <w:lang w:eastAsia="zh-CN"/>
        </w:rPr>
      </w:pPr>
    </w:p>
    <w:p w:rsidR="00F24F5D" w:rsidRDefault="00F24F5D" w:rsidP="00A37740">
      <w:pPr>
        <w:ind w:rightChars="-3" w:right="-7"/>
        <w:rPr>
          <w:rFonts w:ascii="华文中宋" w:eastAsia="华文中宋" w:hAnsi="华文中宋"/>
          <w:sz w:val="32"/>
          <w:szCs w:val="32"/>
          <w:lang w:eastAsia="zh-CN"/>
        </w:rPr>
      </w:pPr>
    </w:p>
    <w:p w:rsidR="0045384C" w:rsidRPr="00F24F5D" w:rsidRDefault="0045384C" w:rsidP="00A37740">
      <w:pPr>
        <w:ind w:rightChars="-3" w:right="-7"/>
        <w:rPr>
          <w:rFonts w:ascii="仿宋" w:eastAsia="仿宋" w:hAnsi="仿宋"/>
          <w:color w:val="FF0000"/>
          <w:sz w:val="24"/>
          <w:szCs w:val="24"/>
          <w:lang w:eastAsia="zh-CN"/>
        </w:rPr>
      </w:pPr>
      <w:r w:rsidRPr="00F24F5D">
        <w:rPr>
          <w:rFonts w:ascii="仿宋" w:eastAsia="仿宋" w:hAnsi="仿宋" w:hint="eastAsia"/>
          <w:color w:val="FF0000"/>
          <w:sz w:val="24"/>
          <w:szCs w:val="24"/>
          <w:lang w:eastAsia="zh-CN"/>
        </w:rPr>
        <w:t>（</w:t>
      </w:r>
      <w:r w:rsidR="0069795A" w:rsidRPr="00F24F5D">
        <w:rPr>
          <w:rFonts w:ascii="仿宋" w:eastAsia="仿宋" w:hAnsi="仿宋" w:hint="eastAsia"/>
          <w:color w:val="FF0000"/>
          <w:sz w:val="24"/>
          <w:szCs w:val="24"/>
          <w:lang w:eastAsia="zh-CN"/>
        </w:rPr>
        <w:t>本</w:t>
      </w:r>
      <w:r w:rsidRPr="00F24F5D">
        <w:rPr>
          <w:rFonts w:ascii="仿宋" w:eastAsia="仿宋" w:hAnsi="仿宋" w:hint="eastAsia"/>
          <w:color w:val="FF0000"/>
          <w:sz w:val="24"/>
          <w:szCs w:val="24"/>
          <w:lang w:eastAsia="zh-CN"/>
        </w:rPr>
        <w:t>素材为</w:t>
      </w:r>
      <w:r w:rsidRPr="00F24F5D">
        <w:rPr>
          <w:rFonts w:ascii="仿宋" w:eastAsia="仿宋" w:hAnsi="仿宋" w:hint="eastAsia"/>
          <w:color w:val="FF0000"/>
          <w:sz w:val="24"/>
          <w:lang w:eastAsia="zh-CN"/>
        </w:rPr>
        <w:t>我社已出版图书</w:t>
      </w:r>
      <w:r w:rsidRPr="00F24F5D">
        <w:rPr>
          <w:rFonts w:ascii="仿宋" w:eastAsia="仿宋" w:hAnsi="仿宋"/>
          <w:color w:val="FF0000"/>
          <w:sz w:val="24"/>
          <w:szCs w:val="24"/>
          <w:lang w:eastAsia="zh-CN"/>
        </w:rPr>
        <w:t>截取</w:t>
      </w:r>
      <w:r w:rsidR="00A37740" w:rsidRPr="00F24F5D">
        <w:rPr>
          <w:rFonts w:ascii="仿宋" w:eastAsia="仿宋" w:hAnsi="仿宋"/>
          <w:color w:val="FF0000"/>
          <w:sz w:val="24"/>
          <w:szCs w:val="24"/>
          <w:lang w:eastAsia="zh-CN"/>
        </w:rPr>
        <w:t>组合</w:t>
      </w:r>
      <w:r w:rsidRPr="00F24F5D">
        <w:rPr>
          <w:rFonts w:ascii="仿宋" w:eastAsia="仿宋" w:hAnsi="仿宋"/>
          <w:color w:val="FF0000"/>
          <w:sz w:val="24"/>
          <w:szCs w:val="24"/>
          <w:lang w:eastAsia="zh-CN"/>
        </w:rPr>
        <w:t>内容</w:t>
      </w:r>
      <w:r w:rsidRPr="00F24F5D">
        <w:rPr>
          <w:rFonts w:ascii="仿宋" w:eastAsia="仿宋" w:hAnsi="仿宋" w:hint="eastAsia"/>
          <w:color w:val="FF0000"/>
          <w:sz w:val="24"/>
          <w:szCs w:val="24"/>
          <w:lang w:eastAsia="zh-CN"/>
        </w:rPr>
        <w:t>，</w:t>
      </w:r>
      <w:r w:rsidR="00A37740" w:rsidRPr="00F24F5D">
        <w:rPr>
          <w:rFonts w:ascii="仿宋" w:eastAsia="仿宋" w:hAnsi="仿宋" w:hint="eastAsia"/>
          <w:color w:val="FF0000"/>
          <w:sz w:val="24"/>
          <w:szCs w:val="24"/>
          <w:lang w:eastAsia="zh-CN"/>
        </w:rPr>
        <w:t>不具连贯性，</w:t>
      </w:r>
      <w:r w:rsidRPr="00F24F5D">
        <w:rPr>
          <w:rFonts w:ascii="仿宋" w:eastAsia="仿宋" w:hAnsi="仿宋"/>
          <w:color w:val="FF0000"/>
          <w:sz w:val="24"/>
          <w:szCs w:val="24"/>
          <w:lang w:eastAsia="zh-CN"/>
        </w:rPr>
        <w:t>仅作为设计对象使用</w:t>
      </w:r>
      <w:r w:rsidR="000737CB" w:rsidRPr="00F24F5D">
        <w:rPr>
          <w:rFonts w:ascii="仿宋" w:eastAsia="仿宋" w:hAnsi="仿宋" w:hint="eastAsia"/>
          <w:color w:val="FF0000"/>
          <w:sz w:val="24"/>
          <w:szCs w:val="24"/>
          <w:lang w:eastAsia="zh-CN"/>
        </w:rPr>
        <w:t>，</w:t>
      </w:r>
      <w:r w:rsidRPr="00F24F5D">
        <w:rPr>
          <w:rFonts w:ascii="仿宋" w:eastAsia="仿宋" w:hAnsi="仿宋" w:hint="eastAsia"/>
          <w:color w:val="FF0000"/>
          <w:sz w:val="24"/>
          <w:lang w:eastAsia="zh-CN"/>
        </w:rPr>
        <w:t>版式</w:t>
      </w:r>
      <w:r w:rsidRPr="00F24F5D">
        <w:rPr>
          <w:rFonts w:ascii="仿宋" w:eastAsia="仿宋" w:hAnsi="仿宋"/>
          <w:color w:val="FF0000"/>
          <w:sz w:val="24"/>
          <w:szCs w:val="24"/>
          <w:lang w:eastAsia="zh-CN"/>
        </w:rPr>
        <w:t>设计可</w:t>
      </w:r>
      <w:r w:rsidR="00A37740" w:rsidRPr="00F24F5D">
        <w:rPr>
          <w:rFonts w:ascii="仿宋" w:eastAsia="仿宋" w:hAnsi="仿宋"/>
          <w:color w:val="FF0000"/>
          <w:sz w:val="24"/>
          <w:szCs w:val="24"/>
          <w:lang w:eastAsia="zh-CN"/>
        </w:rPr>
        <w:t>根据需要</w:t>
      </w:r>
      <w:r w:rsidRPr="00F24F5D">
        <w:rPr>
          <w:rFonts w:ascii="仿宋" w:eastAsia="仿宋" w:hAnsi="仿宋"/>
          <w:color w:val="FF0000"/>
          <w:sz w:val="24"/>
          <w:szCs w:val="24"/>
          <w:lang w:eastAsia="zh-CN"/>
        </w:rPr>
        <w:t>复制相关</w:t>
      </w:r>
      <w:r w:rsidR="00921432" w:rsidRPr="00F24F5D">
        <w:rPr>
          <w:rFonts w:ascii="仿宋" w:eastAsia="仿宋" w:hAnsi="仿宋"/>
          <w:color w:val="FF0000"/>
          <w:sz w:val="24"/>
          <w:szCs w:val="24"/>
          <w:lang w:eastAsia="zh-CN"/>
        </w:rPr>
        <w:t>图</w:t>
      </w:r>
      <w:r w:rsidR="00921432" w:rsidRPr="00F24F5D">
        <w:rPr>
          <w:rFonts w:ascii="仿宋" w:eastAsia="仿宋" w:hAnsi="仿宋" w:hint="eastAsia"/>
          <w:color w:val="FF0000"/>
          <w:sz w:val="24"/>
          <w:szCs w:val="24"/>
          <w:lang w:eastAsia="zh-CN"/>
        </w:rPr>
        <w:t>、</w:t>
      </w:r>
      <w:r w:rsidR="00921432" w:rsidRPr="00F24F5D">
        <w:rPr>
          <w:rFonts w:ascii="仿宋" w:eastAsia="仿宋" w:hAnsi="仿宋"/>
          <w:color w:val="FF0000"/>
          <w:sz w:val="24"/>
          <w:szCs w:val="24"/>
          <w:lang w:eastAsia="zh-CN"/>
        </w:rPr>
        <w:t>表</w:t>
      </w:r>
      <w:r w:rsidR="00921432" w:rsidRPr="00F24F5D">
        <w:rPr>
          <w:rFonts w:ascii="仿宋" w:eastAsia="仿宋" w:hAnsi="仿宋" w:hint="eastAsia"/>
          <w:color w:val="FF0000"/>
          <w:sz w:val="24"/>
          <w:szCs w:val="24"/>
          <w:lang w:eastAsia="zh-CN"/>
        </w:rPr>
        <w:t>、</w:t>
      </w:r>
      <w:r w:rsidRPr="00F24F5D">
        <w:rPr>
          <w:rFonts w:ascii="仿宋" w:eastAsia="仿宋" w:hAnsi="仿宋"/>
          <w:color w:val="FF0000"/>
          <w:sz w:val="24"/>
          <w:szCs w:val="24"/>
          <w:lang w:eastAsia="zh-CN"/>
        </w:rPr>
        <w:t>文字</w:t>
      </w:r>
      <w:r w:rsidR="00921432" w:rsidRPr="00F24F5D">
        <w:rPr>
          <w:rFonts w:ascii="仿宋" w:eastAsia="仿宋" w:hAnsi="仿宋" w:hint="eastAsia"/>
          <w:color w:val="FF0000"/>
          <w:sz w:val="24"/>
          <w:szCs w:val="24"/>
          <w:lang w:eastAsia="zh-CN"/>
        </w:rPr>
        <w:t>，</w:t>
      </w:r>
      <w:r w:rsidRPr="00F24F5D">
        <w:rPr>
          <w:rFonts w:ascii="仿宋" w:eastAsia="仿宋" w:hAnsi="仿宋"/>
          <w:color w:val="FF0000"/>
          <w:sz w:val="24"/>
          <w:lang w:eastAsia="zh-CN"/>
        </w:rPr>
        <w:t>撑满版面</w:t>
      </w:r>
      <w:r w:rsidR="00921432" w:rsidRPr="00F24F5D">
        <w:rPr>
          <w:rFonts w:ascii="仿宋" w:eastAsia="仿宋" w:hAnsi="仿宋"/>
          <w:color w:val="FF0000"/>
          <w:sz w:val="24"/>
          <w:szCs w:val="24"/>
          <w:lang w:eastAsia="zh-CN"/>
        </w:rPr>
        <w:t>制造版面效果</w:t>
      </w:r>
      <w:r w:rsidRPr="00F24F5D">
        <w:rPr>
          <w:rFonts w:ascii="仿宋" w:eastAsia="仿宋" w:hAnsi="仿宋"/>
          <w:color w:val="FF0000"/>
          <w:sz w:val="24"/>
          <w:lang w:eastAsia="zh-CN"/>
        </w:rPr>
        <w:t>进行</w:t>
      </w:r>
      <w:r w:rsidR="00921432" w:rsidRPr="00F24F5D">
        <w:rPr>
          <w:rFonts w:ascii="仿宋" w:eastAsia="仿宋" w:hAnsi="仿宋" w:hint="eastAsia"/>
          <w:color w:val="FF0000"/>
          <w:sz w:val="24"/>
          <w:lang w:eastAsia="zh-CN"/>
        </w:rPr>
        <w:t>，排15页为宜</w:t>
      </w:r>
      <w:r w:rsidRPr="00F24F5D">
        <w:rPr>
          <w:rFonts w:ascii="仿宋" w:eastAsia="仿宋" w:hAnsi="仿宋" w:hint="eastAsia"/>
          <w:color w:val="FF0000"/>
          <w:sz w:val="24"/>
          <w:szCs w:val="24"/>
          <w:lang w:eastAsia="zh-CN"/>
        </w:rPr>
        <w:t>）</w:t>
      </w:r>
    </w:p>
    <w:p w:rsidR="00A37740" w:rsidRPr="00A37740" w:rsidRDefault="00A37740" w:rsidP="00A37740">
      <w:pPr>
        <w:ind w:rightChars="-3" w:right="-7"/>
        <w:rPr>
          <w:rFonts w:ascii="仿宋" w:eastAsia="仿宋" w:hAnsi="仿宋"/>
          <w:sz w:val="24"/>
          <w:szCs w:val="24"/>
          <w:lang w:eastAsia="zh-CN"/>
        </w:rPr>
      </w:pPr>
    </w:p>
    <w:p w:rsidR="0045384C" w:rsidRDefault="0045384C" w:rsidP="0045384C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</w:p>
    <w:p w:rsidR="0045384C" w:rsidRPr="00921432" w:rsidRDefault="0045384C" w:rsidP="0045384C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  <w:r w:rsidRPr="00921432">
        <w:rPr>
          <w:rFonts w:ascii="华文中宋" w:eastAsia="华文中宋" w:hAnsi="华文中宋" w:hint="eastAsia"/>
          <w:sz w:val="36"/>
          <w:szCs w:val="36"/>
          <w:lang w:eastAsia="zh-CN"/>
        </w:rPr>
        <w:t>前 言</w:t>
      </w:r>
    </w:p>
    <w:p w:rsidR="0045384C" w:rsidRPr="00921432" w:rsidRDefault="0045384C" w:rsidP="0045384C">
      <w:pPr>
        <w:jc w:val="center"/>
        <w:rPr>
          <w:rFonts w:ascii="宋体" w:eastAsia="宋体" w:hAnsi="宋体"/>
          <w:sz w:val="24"/>
          <w:szCs w:val="24"/>
          <w:lang w:eastAsia="zh-CN"/>
        </w:rPr>
      </w:pPr>
    </w:p>
    <w:p w:rsidR="0045384C" w:rsidRDefault="0045384C" w:rsidP="0045384C">
      <w:pPr>
        <w:jc w:val="center"/>
        <w:rPr>
          <w:rFonts w:ascii="宋体" w:eastAsia="宋体" w:hAnsi="宋体"/>
          <w:lang w:eastAsia="zh-CN"/>
        </w:rPr>
      </w:pPr>
    </w:p>
    <w:p w:rsidR="00921432" w:rsidRPr="00921432" w:rsidRDefault="00921432" w:rsidP="0045384C">
      <w:pPr>
        <w:jc w:val="center"/>
        <w:rPr>
          <w:rFonts w:ascii="宋体" w:eastAsia="宋体" w:hAnsi="宋体"/>
          <w:lang w:eastAsia="zh-CN"/>
        </w:rPr>
      </w:pPr>
    </w:p>
    <w:p w:rsidR="00921432" w:rsidRPr="00921432" w:rsidRDefault="00921432" w:rsidP="00921432">
      <w:pPr>
        <w:adjustRightInd w:val="0"/>
        <w:snapToGrid w:val="0"/>
        <w:ind w:firstLine="48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专利诉讼案件逐年剧增，导致PATENT TROLL在近年来也不断地涌现。PATENT TROLL对许多大企业而言，造成了极大的威胁及困扰。一方面，会增加公司的成本负担，其中包括取得专利授权费用所增加的制造成本，以及为了避免侵害他人专利所额外产生的搜寻与人力成本；另一方面，若被判定侵权后，公司必须负担一笔庞大的赔偿费用。一些学者一致认为这是对创新的极大阻碍。现有研究表明，在过去的几十年间，PATENT TROLL引起的经济损失曾高达5000亿美元。因此，对PATENT TROLL进行系统研究，有利于我们全方位了解PATENT TROLL。一方面，可以避免PATENT TROLL继续引发社会财富之流失；另一方面，可以引起我国的足够重视，避免重蹈国外之覆辙。</w:t>
      </w:r>
    </w:p>
    <w:p w:rsidR="0045384C" w:rsidRPr="00921432" w:rsidRDefault="0045384C" w:rsidP="00921432">
      <w:pPr>
        <w:adjustRightInd w:val="0"/>
        <w:snapToGrid w:val="0"/>
        <w:ind w:firstLine="480"/>
        <w:rPr>
          <w:rFonts w:asciiTheme="minorEastAsia" w:hAnsiTheme="minorEastAsia" w:cs="宋体"/>
          <w:color w:val="000000" w:themeColor="text1"/>
        </w:rPr>
      </w:pPr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</w:p>
    <w:p w:rsidR="0045384C" w:rsidRPr="00921432" w:rsidRDefault="0045384C" w:rsidP="00921432">
      <w:pPr>
        <w:adjustRightInd w:val="0"/>
        <w:snapToGrid w:val="0"/>
        <w:ind w:firstLineChars="200" w:firstLine="440"/>
        <w:rPr>
          <w:rFonts w:asciiTheme="minorEastAsia" w:hAnsiTheme="minorEastAsia" w:cs="宋体"/>
          <w:color w:val="000000" w:themeColor="text1"/>
        </w:rPr>
      </w:pPr>
      <w:r w:rsidRPr="00921432">
        <w:rPr>
          <w:rFonts w:asciiTheme="minorEastAsia" w:hAnsiTheme="minorEastAsia" w:cs="宋体" w:hint="eastAsia"/>
          <w:color w:val="000000" w:themeColor="text1"/>
        </w:rPr>
        <w:t xml:space="preserve"> </w:t>
      </w:r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</w:p>
    <w:p w:rsidR="0045384C" w:rsidRPr="00921432" w:rsidRDefault="0045384C" w:rsidP="0045384C">
      <w:pPr>
        <w:adjustRightInd w:val="0"/>
        <w:snapToGrid w:val="0"/>
        <w:ind w:firstLine="480"/>
        <w:rPr>
          <w:rFonts w:asciiTheme="minorEastAsia" w:hAnsiTheme="minorEastAsia" w:cs="宋体"/>
          <w:color w:val="000000" w:themeColor="text1"/>
        </w:rPr>
      </w:pPr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</w:p>
    <w:p w:rsidR="0045384C" w:rsidRPr="00921432" w:rsidRDefault="0045384C" w:rsidP="0045384C">
      <w:pPr>
        <w:adjustRightInd w:val="0"/>
        <w:snapToGrid w:val="0"/>
        <w:ind w:firstLine="480"/>
        <w:rPr>
          <w:rFonts w:asciiTheme="minorEastAsia" w:hAnsiTheme="minorEastAsia" w:cs="宋体"/>
          <w:color w:val="000000" w:themeColor="text1"/>
        </w:rPr>
      </w:pPr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</w:p>
    <w:p w:rsidR="0045384C" w:rsidRPr="00921432" w:rsidRDefault="0045384C" w:rsidP="0045384C">
      <w:pPr>
        <w:adjustRightInd w:val="0"/>
        <w:snapToGrid w:val="0"/>
        <w:jc w:val="both"/>
        <w:rPr>
          <w:rFonts w:ascii="宋体" w:hAnsi="宋体" w:cs="宋体"/>
        </w:rPr>
      </w:pPr>
    </w:p>
    <w:p w:rsidR="0045384C" w:rsidRDefault="0045384C" w:rsidP="0045384C">
      <w:pPr>
        <w:jc w:val="center"/>
        <w:rPr>
          <w:rFonts w:ascii="宋体" w:hAnsi="宋体" w:cs="宋体"/>
          <w:sz w:val="24"/>
        </w:rPr>
      </w:pPr>
    </w:p>
    <w:p w:rsidR="0045384C" w:rsidRDefault="0045384C" w:rsidP="0045384C">
      <w:pPr>
        <w:jc w:val="center"/>
        <w:rPr>
          <w:rFonts w:ascii="宋体" w:hAnsi="宋体" w:cs="宋体"/>
          <w:sz w:val="24"/>
        </w:rPr>
      </w:pPr>
    </w:p>
    <w:p w:rsidR="0045384C" w:rsidRDefault="0045384C" w:rsidP="0045384C">
      <w:pPr>
        <w:jc w:val="center"/>
        <w:rPr>
          <w:rFonts w:ascii="宋体" w:hAnsi="宋体" w:cs="宋体"/>
          <w:sz w:val="24"/>
        </w:rPr>
      </w:pPr>
    </w:p>
    <w:p w:rsidR="0045384C" w:rsidRDefault="0045384C" w:rsidP="0045384C">
      <w:pPr>
        <w:jc w:val="center"/>
        <w:rPr>
          <w:rFonts w:ascii="宋体" w:hAnsi="宋体" w:cs="宋体"/>
          <w:sz w:val="24"/>
        </w:rPr>
      </w:pPr>
    </w:p>
    <w:p w:rsidR="0045384C" w:rsidRDefault="0045384C" w:rsidP="0045384C">
      <w:pPr>
        <w:jc w:val="center"/>
        <w:rPr>
          <w:rFonts w:ascii="宋体" w:hAnsi="宋体" w:cs="宋体"/>
          <w:sz w:val="24"/>
        </w:rPr>
      </w:pPr>
    </w:p>
    <w:p w:rsidR="0045384C" w:rsidRDefault="0045384C" w:rsidP="0045384C">
      <w:pPr>
        <w:jc w:val="center"/>
        <w:rPr>
          <w:rFonts w:ascii="宋体" w:hAnsi="宋体" w:cs="宋体"/>
          <w:sz w:val="24"/>
        </w:rPr>
      </w:pPr>
    </w:p>
    <w:p w:rsidR="0045384C" w:rsidRDefault="0045384C" w:rsidP="0045384C">
      <w:pPr>
        <w:jc w:val="center"/>
        <w:rPr>
          <w:rFonts w:ascii="宋体" w:hAnsi="宋体" w:cs="宋体"/>
          <w:sz w:val="24"/>
        </w:rPr>
      </w:pPr>
    </w:p>
    <w:p w:rsidR="0045384C" w:rsidRDefault="0045384C" w:rsidP="0045384C">
      <w:pPr>
        <w:jc w:val="center"/>
        <w:rPr>
          <w:rFonts w:ascii="宋体" w:hAnsi="宋体" w:cs="宋体"/>
          <w:sz w:val="24"/>
        </w:rPr>
      </w:pPr>
    </w:p>
    <w:p w:rsidR="0045384C" w:rsidRDefault="0045384C" w:rsidP="0045384C">
      <w:pPr>
        <w:jc w:val="center"/>
        <w:rPr>
          <w:rFonts w:ascii="宋体" w:hAnsi="宋体" w:cs="宋体"/>
          <w:sz w:val="24"/>
        </w:rPr>
      </w:pPr>
    </w:p>
    <w:p w:rsidR="0045384C" w:rsidRDefault="0045384C" w:rsidP="0045384C">
      <w:pPr>
        <w:jc w:val="center"/>
        <w:rPr>
          <w:rFonts w:ascii="宋体" w:hAnsi="宋体" w:cs="宋体"/>
          <w:sz w:val="24"/>
        </w:rPr>
      </w:pPr>
    </w:p>
    <w:p w:rsidR="0045384C" w:rsidRDefault="0045384C" w:rsidP="0045384C">
      <w:pPr>
        <w:jc w:val="both"/>
        <w:rPr>
          <w:rFonts w:ascii="宋体" w:hAnsi="宋体" w:cs="宋体"/>
          <w:sz w:val="24"/>
          <w:lang w:eastAsia="zh-CN"/>
        </w:rPr>
      </w:pPr>
    </w:p>
    <w:p w:rsidR="00921432" w:rsidRDefault="00921432" w:rsidP="0045384C">
      <w:pPr>
        <w:jc w:val="both"/>
        <w:rPr>
          <w:rFonts w:ascii="宋体" w:hAnsi="宋体" w:cs="宋体"/>
          <w:sz w:val="24"/>
          <w:lang w:eastAsia="zh-CN"/>
        </w:rPr>
      </w:pPr>
    </w:p>
    <w:p w:rsidR="00921432" w:rsidRDefault="00921432" w:rsidP="0045384C">
      <w:pPr>
        <w:jc w:val="both"/>
        <w:rPr>
          <w:rFonts w:ascii="宋体" w:hAnsi="宋体" w:cs="宋体"/>
          <w:sz w:val="24"/>
          <w:lang w:eastAsia="zh-CN"/>
        </w:rPr>
      </w:pPr>
    </w:p>
    <w:p w:rsidR="0045384C" w:rsidRDefault="0045384C" w:rsidP="0045384C">
      <w:pPr>
        <w:jc w:val="center"/>
        <w:rPr>
          <w:rFonts w:ascii="宋体" w:hAnsi="宋体" w:cs="宋体"/>
          <w:sz w:val="24"/>
        </w:rPr>
      </w:pPr>
    </w:p>
    <w:p w:rsidR="0045384C" w:rsidRDefault="0045384C" w:rsidP="0045384C">
      <w:pPr>
        <w:jc w:val="both"/>
        <w:rPr>
          <w:rFonts w:ascii="宋体" w:hAnsi="宋体" w:cs="宋体"/>
          <w:sz w:val="24"/>
        </w:rPr>
      </w:pPr>
    </w:p>
    <w:p w:rsidR="0045384C" w:rsidRDefault="0045384C" w:rsidP="0045384C">
      <w:pPr>
        <w:autoSpaceDE w:val="0"/>
        <w:autoSpaceDN w:val="0"/>
        <w:adjustRightInd w:val="0"/>
        <w:jc w:val="center"/>
        <w:rPr>
          <w:rFonts w:ascii="华文中宋" w:eastAsia="华文中宋" w:hAnsi="华文中宋" w:cs="FZS3K--GBK1-0"/>
          <w:sz w:val="36"/>
          <w:szCs w:val="36"/>
          <w:lang w:eastAsia="zh-CN"/>
        </w:rPr>
      </w:pPr>
      <w:r w:rsidRPr="00DD5FFF">
        <w:rPr>
          <w:rFonts w:ascii="华文中宋" w:eastAsia="华文中宋" w:hAnsi="华文中宋" w:cs="FZS3K--GBK1-0" w:hint="eastAsia"/>
          <w:sz w:val="36"/>
          <w:szCs w:val="36"/>
          <w:lang w:eastAsia="zh-CN"/>
        </w:rPr>
        <w:lastRenderedPageBreak/>
        <w:t>目 录</w:t>
      </w:r>
    </w:p>
    <w:p w:rsidR="0045384C" w:rsidRDefault="0045384C" w:rsidP="0045384C">
      <w:pPr>
        <w:autoSpaceDE w:val="0"/>
        <w:autoSpaceDN w:val="0"/>
        <w:adjustRightInd w:val="0"/>
        <w:jc w:val="both"/>
        <w:rPr>
          <w:rFonts w:ascii="华文中宋" w:eastAsia="华文中宋" w:hAnsi="华文中宋" w:cs="FZS3K--GBK1-0"/>
          <w:sz w:val="36"/>
          <w:szCs w:val="36"/>
          <w:lang w:eastAsia="zh-CN"/>
        </w:rPr>
      </w:pPr>
    </w:p>
    <w:p w:rsidR="00921432" w:rsidRPr="00DD5FFF" w:rsidRDefault="00921432" w:rsidP="0045384C">
      <w:pPr>
        <w:autoSpaceDE w:val="0"/>
        <w:autoSpaceDN w:val="0"/>
        <w:adjustRightInd w:val="0"/>
        <w:jc w:val="both"/>
        <w:rPr>
          <w:rFonts w:ascii="华文中宋" w:eastAsia="华文中宋" w:hAnsi="华文中宋" w:cs="FZS3K--GBK1-0"/>
          <w:sz w:val="36"/>
          <w:szCs w:val="36"/>
          <w:lang w:eastAsia="zh-CN"/>
        </w:rPr>
      </w:pPr>
    </w:p>
    <w:p w:rsidR="00921432" w:rsidRPr="00921432" w:rsidRDefault="00921432" w:rsidP="00921432">
      <w:pPr>
        <w:pStyle w:val="aff2"/>
        <w:adjustRightInd w:val="0"/>
        <w:snapToGrid w:val="0"/>
        <w:ind w:left="442" w:firstLine="44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第1章　引　言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1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1.1　研究背景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1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1.2　研究意义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3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1.3　国内外研究现状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4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1.3.1　国际研究现状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4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1.3.2　国内研究现状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61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1.4　研究思路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68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1.5　创新之处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70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="44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第2章　“五计学”基础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72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2.1　文献计量学基础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72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2.1.1　文献统计及其意义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72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2.1.2　文献统计中的一般概念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73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2.1.3　文献统计的指标体系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76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2.2　信息计量学基础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77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2.2.1　引文结构及意义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78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2.2.2　引文量的分布规律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78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2.2.3　加菲尔德引文集中定律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80</w:t>
      </w:r>
    </w:p>
    <w:p w:rsidR="00921432" w:rsidRPr="00921432" w:rsidRDefault="00921432" w:rsidP="00921432">
      <w:pPr>
        <w:pStyle w:val="aff2"/>
        <w:adjustRightInd w:val="0"/>
        <w:snapToGrid w:val="0"/>
        <w:ind w:left="442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2.2.4　引文测度的主要指标分析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81</w:t>
      </w:r>
    </w:p>
    <w:p w:rsidR="0045384C" w:rsidRPr="00921432" w:rsidRDefault="00921432" w:rsidP="00921432">
      <w:pPr>
        <w:pStyle w:val="aff2"/>
        <w:adjustRightInd w:val="0"/>
        <w:snapToGrid w:val="0"/>
        <w:ind w:left="442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21432">
        <w:rPr>
          <w:rFonts w:asciiTheme="minorEastAsia" w:eastAsiaTheme="minorEastAsia" w:hAnsiTheme="minorEastAsia"/>
          <w:sz w:val="22"/>
          <w:szCs w:val="22"/>
        </w:rPr>
        <w:t>2.2.5　科学文献的自引分析</w:t>
      </w:r>
      <w:r w:rsidRPr="00921432">
        <w:rPr>
          <w:rFonts w:asciiTheme="minorEastAsia" w:eastAsiaTheme="minorEastAsia" w:hAnsiTheme="minorEastAsia"/>
          <w:sz w:val="22"/>
          <w:szCs w:val="22"/>
        </w:rPr>
        <w:ptab w:relativeTo="margin" w:alignment="right" w:leader="dot"/>
      </w:r>
      <w:r w:rsidRPr="00921432">
        <w:rPr>
          <w:rFonts w:asciiTheme="minorEastAsia" w:eastAsiaTheme="minorEastAsia" w:hAnsiTheme="minorEastAsia"/>
          <w:sz w:val="22"/>
          <w:szCs w:val="22"/>
        </w:rPr>
        <w:t>84</w:t>
      </w:r>
    </w:p>
    <w:p w:rsidR="0045384C" w:rsidRPr="00921432" w:rsidRDefault="0045384C" w:rsidP="00F24F5D">
      <w:pPr>
        <w:adjustRightInd w:val="0"/>
        <w:snapToGrid w:val="0"/>
        <w:ind w:firstLineChars="400" w:firstLine="880"/>
        <w:rPr>
          <w:rFonts w:asciiTheme="minorEastAsia" w:hAnsiTheme="minorEastAsia" w:cs="FZHTK--GBK1-0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 </w:t>
      </w:r>
    </w:p>
    <w:p w:rsidR="00921432" w:rsidRPr="00921432" w:rsidRDefault="00921432" w:rsidP="00F24F5D">
      <w:pPr>
        <w:adjustRightInd w:val="0"/>
        <w:snapToGrid w:val="0"/>
        <w:ind w:firstLineChars="400" w:firstLine="880"/>
        <w:rPr>
          <w:rFonts w:asciiTheme="minorEastAsia" w:hAnsiTheme="minorEastAsia"/>
          <w:color w:val="000000" w:themeColor="text1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</w:p>
    <w:p w:rsidR="0045384C" w:rsidRPr="00921432" w:rsidRDefault="0045384C" w:rsidP="00F24F5D">
      <w:pPr>
        <w:adjustRightInd w:val="0"/>
        <w:snapToGrid w:val="0"/>
        <w:ind w:firstLineChars="400" w:firstLine="880"/>
        <w:rPr>
          <w:rFonts w:asciiTheme="minorEastAsia" w:hAnsiTheme="minorEastAsia" w:cs="FZHTK--GBK1-0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</w:p>
    <w:p w:rsidR="0045384C" w:rsidRDefault="0045384C" w:rsidP="00F24F5D">
      <w:pPr>
        <w:adjustRightInd w:val="0"/>
        <w:snapToGrid w:val="0"/>
        <w:ind w:firstLineChars="400" w:firstLine="880"/>
        <w:rPr>
          <w:rFonts w:asciiTheme="minorEastAsia" w:hAnsiTheme="minorEastAsia"/>
          <w:color w:val="000000" w:themeColor="text1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</w:p>
    <w:p w:rsidR="00921432" w:rsidRPr="00921432" w:rsidRDefault="00921432" w:rsidP="00F24F5D">
      <w:pPr>
        <w:adjustRightInd w:val="0"/>
        <w:snapToGrid w:val="0"/>
        <w:ind w:firstLineChars="400" w:firstLine="880"/>
        <w:rPr>
          <w:rFonts w:asciiTheme="minorEastAsia" w:hAnsiTheme="minorEastAsia" w:cs="FZHTK--GBK1-0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 </w:t>
      </w:r>
    </w:p>
    <w:p w:rsidR="00921432" w:rsidRPr="00921432" w:rsidRDefault="00921432" w:rsidP="00F24F5D">
      <w:pPr>
        <w:adjustRightInd w:val="0"/>
        <w:snapToGrid w:val="0"/>
        <w:ind w:firstLineChars="400" w:firstLine="880"/>
        <w:rPr>
          <w:rFonts w:asciiTheme="minorEastAsia" w:hAnsiTheme="minorEastAsia"/>
          <w:color w:val="000000" w:themeColor="text1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</w:p>
    <w:p w:rsidR="00921432" w:rsidRPr="00921432" w:rsidRDefault="00921432" w:rsidP="00F24F5D">
      <w:pPr>
        <w:adjustRightInd w:val="0"/>
        <w:snapToGrid w:val="0"/>
        <w:ind w:firstLineChars="400" w:firstLine="880"/>
        <w:rPr>
          <w:rFonts w:asciiTheme="minorEastAsia" w:hAnsiTheme="minorEastAsia" w:cs="FZHTK--GBK1-0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</w:p>
    <w:p w:rsidR="00921432" w:rsidRPr="00921432" w:rsidRDefault="00921432" w:rsidP="00F24F5D">
      <w:pPr>
        <w:adjustRightInd w:val="0"/>
        <w:snapToGrid w:val="0"/>
        <w:ind w:firstLineChars="400" w:firstLine="880"/>
        <w:rPr>
          <w:rFonts w:asciiTheme="minorEastAsia" w:hAnsiTheme="minorEastAsia"/>
          <w:color w:val="000000" w:themeColor="text1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</w:p>
    <w:p w:rsidR="00921432" w:rsidRPr="00921432" w:rsidRDefault="00921432" w:rsidP="00F24F5D">
      <w:pPr>
        <w:adjustRightInd w:val="0"/>
        <w:snapToGrid w:val="0"/>
        <w:ind w:firstLineChars="400" w:firstLine="880"/>
        <w:rPr>
          <w:rFonts w:asciiTheme="minorEastAsia" w:hAnsiTheme="minorEastAsia" w:cs="FZHTK--GBK1-0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 </w:t>
      </w:r>
    </w:p>
    <w:p w:rsidR="00921432" w:rsidRPr="00921432" w:rsidRDefault="00921432" w:rsidP="00F24F5D">
      <w:pPr>
        <w:adjustRightInd w:val="0"/>
        <w:snapToGrid w:val="0"/>
        <w:ind w:firstLineChars="400" w:firstLine="880"/>
        <w:rPr>
          <w:rFonts w:asciiTheme="minorEastAsia" w:hAnsiTheme="minorEastAsia"/>
          <w:color w:val="000000" w:themeColor="text1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</w:p>
    <w:p w:rsidR="00921432" w:rsidRPr="00921432" w:rsidRDefault="00921432" w:rsidP="00F24F5D">
      <w:pPr>
        <w:adjustRightInd w:val="0"/>
        <w:snapToGrid w:val="0"/>
        <w:ind w:firstLineChars="400" w:firstLine="880"/>
        <w:rPr>
          <w:rFonts w:asciiTheme="minorEastAsia" w:hAnsiTheme="minorEastAsia" w:cs="FZHTK--GBK1-0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</w:p>
    <w:p w:rsidR="00921432" w:rsidRPr="00921432" w:rsidRDefault="00921432" w:rsidP="00F24F5D">
      <w:pPr>
        <w:adjustRightInd w:val="0"/>
        <w:snapToGrid w:val="0"/>
        <w:ind w:firstLineChars="400" w:firstLine="880"/>
        <w:rPr>
          <w:rFonts w:asciiTheme="minorEastAsia" w:hAnsiTheme="minorEastAsia"/>
          <w:color w:val="000000" w:themeColor="text1"/>
          <w:lang w:eastAsia="zh-CN"/>
        </w:rPr>
      </w:pPr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  <w:lang w:eastAsia="zh-CN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  <w:lang w:eastAsia="zh-CN"/>
        </w:rPr>
        <w:t>XXX</w:t>
      </w:r>
      <w:proofErr w:type="spellEnd"/>
    </w:p>
    <w:p w:rsidR="0045384C" w:rsidRPr="00921432" w:rsidRDefault="0045384C" w:rsidP="00F24F5D">
      <w:pPr>
        <w:autoSpaceDE w:val="0"/>
        <w:autoSpaceDN w:val="0"/>
        <w:adjustRightInd w:val="0"/>
        <w:ind w:firstLineChars="400" w:firstLine="880"/>
        <w:rPr>
          <w:rFonts w:asciiTheme="minorEastAsia" w:hAnsiTheme="minorEastAsia" w:cs="NEU-BZ-Regular"/>
          <w:lang w:eastAsia="zh-CN"/>
        </w:rPr>
      </w:pPr>
      <w:r w:rsidRPr="00921432">
        <w:rPr>
          <w:rFonts w:asciiTheme="minorEastAsia" w:hAnsiTheme="minorEastAsia" w:cs="FZHTK--GBK1-0" w:hint="eastAsia"/>
          <w:lang w:eastAsia="zh-CN"/>
        </w:rPr>
        <w:t>参考文献……</w:t>
      </w:r>
      <w:proofErr w:type="gramStart"/>
      <w:r w:rsidRPr="00921432">
        <w:rPr>
          <w:rFonts w:asciiTheme="minorEastAsia" w:hAnsiTheme="minorEastAsia" w:cs="FZHTK--GBK1-0" w:hint="eastAsia"/>
          <w:lang w:eastAsia="zh-CN"/>
        </w:rPr>
        <w:t>………………………………………………………………</w:t>
      </w:r>
      <w:proofErr w:type="gramEnd"/>
    </w:p>
    <w:p w:rsidR="0045384C" w:rsidRDefault="0045384C" w:rsidP="0045384C">
      <w:pPr>
        <w:adjustRightInd w:val="0"/>
        <w:rPr>
          <w:rFonts w:asciiTheme="minorEastAsia" w:hAnsiTheme="minorEastAsia" w:cs="NEU-BZ-Regular"/>
          <w:sz w:val="24"/>
          <w:lang w:eastAsia="zh-CN"/>
        </w:rPr>
      </w:pPr>
    </w:p>
    <w:p w:rsidR="0045384C" w:rsidRDefault="0045384C" w:rsidP="0045384C">
      <w:pPr>
        <w:adjustRightInd w:val="0"/>
        <w:rPr>
          <w:rFonts w:asciiTheme="minorEastAsia" w:hAnsiTheme="minorEastAsia" w:cs="NEU-BZ-Regular"/>
          <w:sz w:val="24"/>
          <w:lang w:eastAsia="zh-CN"/>
        </w:rPr>
      </w:pPr>
    </w:p>
    <w:p w:rsidR="0045384C" w:rsidRDefault="0045384C" w:rsidP="0045384C">
      <w:pPr>
        <w:adjustRightInd w:val="0"/>
        <w:rPr>
          <w:rFonts w:asciiTheme="minorEastAsia" w:hAnsiTheme="minorEastAsia" w:cs="NEU-BZ-Regular"/>
          <w:sz w:val="24"/>
          <w:lang w:eastAsia="zh-CN"/>
        </w:rPr>
      </w:pPr>
    </w:p>
    <w:p w:rsidR="0045384C" w:rsidRDefault="0045384C" w:rsidP="0045384C">
      <w:pPr>
        <w:adjustRightInd w:val="0"/>
        <w:rPr>
          <w:rFonts w:asciiTheme="minorEastAsia" w:hAnsiTheme="minorEastAsia" w:cs="NEU-BZ-Regular"/>
          <w:sz w:val="24"/>
          <w:lang w:eastAsia="zh-CN"/>
        </w:rPr>
      </w:pPr>
    </w:p>
    <w:p w:rsidR="0045384C" w:rsidRDefault="0045384C" w:rsidP="0045384C">
      <w:pPr>
        <w:adjustRightInd w:val="0"/>
        <w:rPr>
          <w:rFonts w:asciiTheme="minorEastAsia" w:hAnsiTheme="minorEastAsia" w:cs="NEU-BZ-Regular"/>
          <w:sz w:val="24"/>
          <w:lang w:eastAsia="zh-CN"/>
        </w:rPr>
      </w:pPr>
    </w:p>
    <w:p w:rsidR="0045384C" w:rsidRDefault="0045384C" w:rsidP="0045384C">
      <w:pPr>
        <w:adjustRightInd w:val="0"/>
        <w:rPr>
          <w:rFonts w:asciiTheme="minorEastAsia" w:hAnsiTheme="minorEastAsia" w:cs="NEU-BZ-Regular"/>
          <w:sz w:val="24"/>
          <w:lang w:eastAsia="zh-CN"/>
        </w:rPr>
      </w:pPr>
    </w:p>
    <w:p w:rsidR="00921432" w:rsidRDefault="00921432" w:rsidP="0045384C">
      <w:pPr>
        <w:adjustRightInd w:val="0"/>
        <w:rPr>
          <w:rFonts w:asciiTheme="minorEastAsia" w:hAnsiTheme="minorEastAsia" w:cs="NEU-BZ-Regular"/>
          <w:sz w:val="24"/>
          <w:lang w:eastAsia="zh-CN"/>
        </w:rPr>
      </w:pPr>
    </w:p>
    <w:p w:rsidR="00921432" w:rsidRDefault="00921432" w:rsidP="0045384C">
      <w:pPr>
        <w:adjustRightInd w:val="0"/>
        <w:rPr>
          <w:rFonts w:asciiTheme="minorEastAsia" w:hAnsiTheme="minorEastAsia" w:cs="NEU-BZ-Regular"/>
          <w:sz w:val="24"/>
          <w:lang w:eastAsia="zh-CN"/>
        </w:rPr>
      </w:pPr>
    </w:p>
    <w:p w:rsidR="0045384C" w:rsidRDefault="0045384C" w:rsidP="0045384C">
      <w:pPr>
        <w:jc w:val="both"/>
        <w:rPr>
          <w:rFonts w:ascii="宋体" w:hAnsi="宋体" w:cs="宋体"/>
          <w:sz w:val="24"/>
          <w:lang w:eastAsia="zh-CN"/>
        </w:rPr>
      </w:pPr>
    </w:p>
    <w:p w:rsidR="00921432" w:rsidRDefault="00921432" w:rsidP="00921432">
      <w:pPr>
        <w:pStyle w:val="111"/>
        <w:numPr>
          <w:ilvl w:val="0"/>
          <w:numId w:val="18"/>
        </w:numPr>
        <w:adjustRightInd w:val="0"/>
        <w:snapToGrid w:val="0"/>
        <w:ind w:right="565"/>
        <w:rPr>
          <w:rFonts w:ascii="宋体" w:eastAsia="宋体" w:hAnsi="宋体"/>
        </w:rPr>
      </w:pPr>
      <w:r w:rsidRPr="00921432">
        <w:rPr>
          <w:rFonts w:ascii="宋体" w:eastAsia="宋体" w:hAnsi="宋体"/>
        </w:rPr>
        <w:lastRenderedPageBreak/>
        <w:t>引　言</w:t>
      </w:r>
    </w:p>
    <w:p w:rsidR="00921432" w:rsidRPr="00921432" w:rsidRDefault="00921432" w:rsidP="00921432">
      <w:pPr>
        <w:pStyle w:val="111"/>
        <w:adjustRightInd w:val="0"/>
        <w:snapToGrid w:val="0"/>
        <w:ind w:left="2830" w:right="565"/>
        <w:jc w:val="left"/>
        <w:rPr>
          <w:rFonts w:ascii="宋体" w:eastAsia="宋体" w:hAnsi="宋体"/>
        </w:rPr>
      </w:pPr>
    </w:p>
    <w:p w:rsidR="00921432" w:rsidRDefault="00921432" w:rsidP="00921432">
      <w:pPr>
        <w:pStyle w:val="211"/>
        <w:adjustRightInd w:val="0"/>
        <w:snapToGrid w:val="0"/>
        <w:ind w:left="440" w:firstLine="520"/>
        <w:rPr>
          <w:rFonts w:ascii="宋体" w:eastAsia="宋体" w:hAnsi="宋体"/>
        </w:rPr>
      </w:pPr>
      <w:r w:rsidRPr="00921432">
        <w:rPr>
          <w:rFonts w:ascii="宋体" w:eastAsia="宋体" w:hAnsi="宋体"/>
        </w:rPr>
        <w:t>1.1　研究背景</w:t>
      </w:r>
    </w:p>
    <w:p w:rsidR="00921432" w:rsidRPr="00921432" w:rsidRDefault="00921432" w:rsidP="00921432">
      <w:pPr>
        <w:pStyle w:val="211"/>
        <w:adjustRightInd w:val="0"/>
        <w:snapToGrid w:val="0"/>
        <w:ind w:left="440" w:firstLine="520"/>
        <w:rPr>
          <w:rFonts w:ascii="宋体" w:eastAsia="宋体" w:hAnsi="宋体"/>
        </w:rPr>
      </w:pP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</w:rPr>
      </w:pPr>
      <w:r w:rsidRPr="00921432">
        <w:rPr>
          <w:rFonts w:ascii="宋体" w:eastAsia="宋体" w:hAnsi="宋体"/>
        </w:rPr>
        <w:t xml:space="preserve">PATENT </w:t>
      </w:r>
      <w:proofErr w:type="spellStart"/>
      <w:r w:rsidRPr="00921432">
        <w:rPr>
          <w:rFonts w:ascii="宋体" w:eastAsia="宋体" w:hAnsi="宋体"/>
        </w:rPr>
        <w:t>TROLL是Intel公司的前任助理法务长Peter</w:t>
      </w:r>
      <w:proofErr w:type="spellEnd"/>
      <w:r w:rsidRPr="00921432">
        <w:rPr>
          <w:rFonts w:ascii="宋体" w:eastAsia="宋体" w:hAnsi="宋体"/>
        </w:rPr>
        <w:t xml:space="preserve"> </w:t>
      </w:r>
      <w:proofErr w:type="spellStart"/>
      <w:r w:rsidRPr="00921432">
        <w:rPr>
          <w:rFonts w:ascii="宋体" w:eastAsia="宋体" w:hAnsi="宋体"/>
        </w:rPr>
        <w:t>Detkin最早给予定义的。PATENT</w:t>
      </w:r>
      <w:proofErr w:type="spellEnd"/>
      <w:r w:rsidRPr="00921432">
        <w:rPr>
          <w:rFonts w:ascii="宋体" w:eastAsia="宋体" w:hAnsi="宋体"/>
        </w:rPr>
        <w:t xml:space="preserve"> TROLL意指本身并不制造专利产品或提供专利服务，而是积极寻求授权对象，取得专利的所有权和使用权，并以专利侵权诉讼为要挟手段，向未获得专利授权者（尤其是大公司）赚取巨额利润的个人或团体。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PATENT TROLL广受关注，主要起源于发生在美国的三个著名的案件：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案件</w:t>
      </w:r>
      <w:proofErr w:type="gramStart"/>
      <w:r w:rsidRPr="00921432">
        <w:rPr>
          <w:rFonts w:ascii="宋体" w:eastAsia="宋体" w:hAnsi="宋体"/>
          <w:lang w:eastAsia="zh-CN"/>
        </w:rPr>
        <w:t>一</w:t>
      </w:r>
      <w:proofErr w:type="gramEnd"/>
      <w:r w:rsidRPr="00921432">
        <w:rPr>
          <w:rFonts w:ascii="宋体" w:eastAsia="宋体" w:hAnsi="宋体"/>
          <w:lang w:eastAsia="zh-CN"/>
        </w:rPr>
        <w:t>：NTP公司 v. RIM公司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RIM公司以生产BlackBerrys而闻名于世。NTP公司则是由一般的专利发明人成立的一家小公司，经营范围为该专利发明人发明专利的授权。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NTP公司在成立10年后，状告RIM公司侵犯了其专利权，法院判罚RIM公司数千万美元的金额，并颁发了永久禁令。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经过几年的纠缠，双方先以数亿美元进行庭外和解。后又几经波折，重新上诉。最后，双方达成了数亿万美元的专利永久授权。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</w:rPr>
      </w:pPr>
      <w:proofErr w:type="spellStart"/>
      <w:r w:rsidRPr="00921432">
        <w:rPr>
          <w:rFonts w:ascii="宋体" w:eastAsia="宋体" w:hAnsi="宋体"/>
        </w:rPr>
        <w:t>案件二：Eolas公司</w:t>
      </w:r>
      <w:proofErr w:type="spellEnd"/>
      <w:r w:rsidRPr="00921432">
        <w:rPr>
          <w:rFonts w:ascii="宋体" w:eastAsia="宋体" w:hAnsi="宋体"/>
        </w:rPr>
        <w:t xml:space="preserve"> v. </w:t>
      </w:r>
      <w:proofErr w:type="spellStart"/>
      <w:r w:rsidRPr="00921432">
        <w:rPr>
          <w:rFonts w:ascii="宋体" w:eastAsia="宋体" w:hAnsi="宋体"/>
        </w:rPr>
        <w:t>Microsoft公司</w:t>
      </w:r>
      <w:proofErr w:type="spellEnd"/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proofErr w:type="spellStart"/>
      <w:r w:rsidRPr="00921432">
        <w:rPr>
          <w:rFonts w:ascii="宋体" w:eastAsia="宋体" w:hAnsi="宋体"/>
          <w:lang w:eastAsia="zh-CN"/>
        </w:rPr>
        <w:t>Eolas</w:t>
      </w:r>
      <w:proofErr w:type="spellEnd"/>
      <w:r w:rsidRPr="00921432">
        <w:rPr>
          <w:rFonts w:ascii="宋体" w:eastAsia="宋体" w:hAnsi="宋体"/>
          <w:lang w:eastAsia="zh-CN"/>
        </w:rPr>
        <w:t>公司是在1994年由Michael Doyle成立、自美国加州大学独立出来的，其拥有一项有关网络浏览器的专利。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该公司控告Microsoft公司侵害该项专利。陪审团认定Microsoft公司的侵权成立，并需向</w:t>
      </w:r>
      <w:proofErr w:type="spellStart"/>
      <w:r w:rsidRPr="00921432">
        <w:rPr>
          <w:rFonts w:ascii="宋体" w:eastAsia="宋体" w:hAnsi="宋体"/>
          <w:lang w:eastAsia="zh-CN"/>
        </w:rPr>
        <w:t>Eolas</w:t>
      </w:r>
      <w:proofErr w:type="spellEnd"/>
      <w:r w:rsidRPr="00921432">
        <w:rPr>
          <w:rFonts w:ascii="宋体" w:eastAsia="宋体" w:hAnsi="宋体"/>
          <w:lang w:eastAsia="zh-CN"/>
        </w:rPr>
        <w:t>公司支付5.2亿美元的高额损害赔偿。同时，法院也核发了永久禁令，禁止Microsoft公司继续贩售Internet Explorer，但该禁令因Microsoft公司提出上诉而被暂停执行。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上诉法院虽然将该案发回重审，但根据美国专利法第271条（f）款规定，对于外国</w:t>
      </w:r>
      <w:proofErr w:type="gramStart"/>
      <w:r w:rsidRPr="00921432">
        <w:rPr>
          <w:rFonts w:ascii="宋体" w:eastAsia="宋体" w:hAnsi="宋体"/>
          <w:lang w:eastAsia="zh-CN"/>
        </w:rPr>
        <w:t>代工业</w:t>
      </w:r>
      <w:proofErr w:type="gramEnd"/>
      <w:r w:rsidRPr="00921432">
        <w:rPr>
          <w:rFonts w:ascii="宋体" w:eastAsia="宋体" w:hAnsi="宋体"/>
          <w:lang w:eastAsia="zh-CN"/>
        </w:rPr>
        <w:t>者用以将视窗作业系统安装至个人电脑上的光碟一举，法院判定Microsoft公司也负有侵权责任。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</w:rPr>
      </w:pPr>
      <w:proofErr w:type="spellStart"/>
      <w:r w:rsidRPr="00921432">
        <w:rPr>
          <w:rFonts w:ascii="宋体" w:eastAsia="宋体" w:hAnsi="宋体"/>
        </w:rPr>
        <w:t>案件三：Merc</w:t>
      </w:r>
      <w:proofErr w:type="spellEnd"/>
      <w:r w:rsidRPr="00921432">
        <w:rPr>
          <w:rFonts w:ascii="宋体" w:eastAsia="宋体" w:hAnsi="宋体"/>
        </w:rPr>
        <w:t xml:space="preserve"> </w:t>
      </w:r>
      <w:proofErr w:type="spellStart"/>
      <w:r w:rsidRPr="00921432">
        <w:rPr>
          <w:rFonts w:ascii="宋体" w:eastAsia="宋体" w:hAnsi="宋体"/>
        </w:rPr>
        <w:t>Exchange公司</w:t>
      </w:r>
      <w:proofErr w:type="spellEnd"/>
      <w:r w:rsidRPr="00921432">
        <w:rPr>
          <w:rFonts w:ascii="宋体" w:eastAsia="宋体" w:hAnsi="宋体"/>
        </w:rPr>
        <w:t xml:space="preserve"> v. EBAY </w:t>
      </w:r>
      <w:proofErr w:type="spellStart"/>
      <w:r w:rsidRPr="00921432">
        <w:rPr>
          <w:rFonts w:ascii="宋体" w:eastAsia="宋体" w:hAnsi="宋体"/>
        </w:rPr>
        <w:t>INC公司</w:t>
      </w:r>
      <w:proofErr w:type="spellEnd"/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在1998年，Thomas Woolston在取得了一项有关线上拍卖系统的专利后成立了Merc Exchange公司，却因经营不善而用完了所有资金，并资遣了所有员工。EBAY INC公司所经营的线上拍卖在2005年已达40亿美元的规模。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</w:rPr>
      </w:pPr>
      <w:r w:rsidRPr="00921432">
        <w:rPr>
          <w:rFonts w:ascii="宋体" w:eastAsia="宋体" w:hAnsi="宋体"/>
        </w:rPr>
        <w:t xml:space="preserve">Merc </w:t>
      </w:r>
      <w:proofErr w:type="spellStart"/>
      <w:r w:rsidRPr="00921432">
        <w:rPr>
          <w:rFonts w:ascii="宋体" w:eastAsia="宋体" w:hAnsi="宋体"/>
        </w:rPr>
        <w:t>Exchange公司控告EBAY</w:t>
      </w:r>
      <w:proofErr w:type="spellEnd"/>
      <w:r w:rsidRPr="00921432">
        <w:rPr>
          <w:rFonts w:ascii="宋体" w:eastAsia="宋体" w:hAnsi="宋体"/>
        </w:rPr>
        <w:t xml:space="preserve"> </w:t>
      </w:r>
      <w:proofErr w:type="spellStart"/>
      <w:r w:rsidRPr="00921432">
        <w:rPr>
          <w:rFonts w:ascii="宋体" w:eastAsia="宋体" w:hAnsi="宋体"/>
        </w:rPr>
        <w:t>INC公司恶意侵害其专利，陪审团认定侵权成立，并判令EBAY</w:t>
      </w:r>
      <w:proofErr w:type="spellEnd"/>
      <w:r w:rsidRPr="00921432">
        <w:rPr>
          <w:rFonts w:ascii="宋体" w:eastAsia="宋体" w:hAnsi="宋体"/>
        </w:rPr>
        <w:t xml:space="preserve"> </w:t>
      </w:r>
      <w:proofErr w:type="spellStart"/>
      <w:r w:rsidRPr="00921432">
        <w:rPr>
          <w:rFonts w:ascii="宋体" w:eastAsia="宋体" w:hAnsi="宋体"/>
        </w:rPr>
        <w:t>INC公司给予Merc</w:t>
      </w:r>
      <w:proofErr w:type="spellEnd"/>
      <w:r w:rsidRPr="00921432">
        <w:rPr>
          <w:rFonts w:ascii="宋体" w:eastAsia="宋体" w:hAnsi="宋体"/>
        </w:rPr>
        <w:t xml:space="preserve"> Exchange公司3500万美元的损害赔偿，虽然此金额之后被法院降至2900万美元，但地区法院拒绝了Merc </w:t>
      </w:r>
      <w:proofErr w:type="spellStart"/>
      <w:r w:rsidRPr="00921432">
        <w:rPr>
          <w:rFonts w:ascii="宋体" w:eastAsia="宋体" w:hAnsi="宋体"/>
        </w:rPr>
        <w:t>Exchange公司永久禁制令救济的请求</w:t>
      </w:r>
      <w:proofErr w:type="spellEnd"/>
      <w:r w:rsidRPr="00921432">
        <w:rPr>
          <w:rFonts w:ascii="宋体" w:eastAsia="宋体" w:hAnsi="宋体"/>
        </w:rPr>
        <w:t>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尔后Merc Exchange公司上诉，在上诉法院中，地区法院的判决被驳回而核发禁制令，EBAY INC公司又上诉至最高法院。最后，最高法院撤销了禁制令，并要求地区法院依据“四因素测试法”，重新决定禁制令的核发。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截至2013年，美国有600多家类PATENT TROLL，其发起的专利</w:t>
      </w:r>
      <w:proofErr w:type="gramStart"/>
      <w:r w:rsidRPr="00921432">
        <w:rPr>
          <w:rFonts w:ascii="宋体" w:eastAsia="宋体" w:hAnsi="宋体"/>
          <w:lang w:eastAsia="zh-CN"/>
        </w:rPr>
        <w:t>诉讼占</w:t>
      </w:r>
      <w:proofErr w:type="gramEnd"/>
      <w:r w:rsidRPr="00921432">
        <w:rPr>
          <w:rFonts w:ascii="宋体" w:eastAsia="宋体" w:hAnsi="宋体"/>
          <w:lang w:eastAsia="zh-CN"/>
        </w:rPr>
        <w:t>全部专利诉讼的60%以上，并从中获利高达数百亿美元。2013年6月，美国总统奥巴马提出5项行政措施与7项立法修改建议，来严厉打击PATENT TROLL的专利投机行为。2014年上半年，美联邦最高法院连续6次审判PATENT TROLL案件。2016年4月29日，《科学》（Science）在其《政策论坛》（Policy Forum）专栏内发表了哈佛商学院Lauren Cohen等人题为《patent troll问题日益增多》（“The growing problem of patent trolling”）的文章</w:t>
      </w:r>
      <w:r w:rsidRPr="00921432">
        <w:rPr>
          <w:rFonts w:ascii="宋体" w:eastAsia="宋体" w:hAnsi="宋体"/>
          <w:vertAlign w:val="superscript"/>
        </w:rPr>
        <w:footnoteReference w:id="1"/>
      </w:r>
      <w:r w:rsidRPr="00921432">
        <w:rPr>
          <w:rFonts w:ascii="宋体" w:eastAsia="宋体" w:hAnsi="宋体"/>
          <w:lang w:eastAsia="zh-CN"/>
        </w:rPr>
        <w:t xml:space="preserve">。文章认为，当前较为流行的PATENT TROLL（NON PRATICING </w:t>
      </w:r>
      <w:r w:rsidRPr="00921432">
        <w:rPr>
          <w:rFonts w:ascii="宋体" w:eastAsia="宋体" w:hAnsi="宋体"/>
          <w:lang w:eastAsia="zh-CN"/>
        </w:rPr>
        <w:lastRenderedPageBreak/>
        <w:t xml:space="preserve">ENTITES）专利投机行为已日益成为创新的障碍。PATENT TROLL在国外又被称为“Patent </w:t>
      </w:r>
      <w:proofErr w:type="spellStart"/>
      <w:r w:rsidRPr="00921432">
        <w:rPr>
          <w:rFonts w:ascii="宋体" w:eastAsia="宋体" w:hAnsi="宋体"/>
          <w:lang w:eastAsia="zh-CN"/>
        </w:rPr>
        <w:t>Shark”“Patent</w:t>
      </w:r>
      <w:proofErr w:type="spellEnd"/>
      <w:r w:rsidRPr="00921432">
        <w:rPr>
          <w:rFonts w:ascii="宋体" w:eastAsia="宋体" w:hAnsi="宋体"/>
          <w:lang w:eastAsia="zh-CN"/>
        </w:rPr>
        <w:t xml:space="preserve"> Pirate”和“Patent Terrorist”。且PATENT TROLL多半以低于诉讼费用，如50万美元，向厂商索取权利金，也常使用永久禁制令作为要挟，使厂商的产品于进出海关之前就被阻挡。由于通过专利诉讼可带来如此巨大的利益，PATENT TROLL等公司如雨后春笋般成立，对无数的企业产生影响。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</w:rPr>
        <w:t>2002—2007年，关于PATENT TROLL的文献总计有21篇，其中，2002年、2003年和2004年各有1篇，2005年和2006年各有4篇，2007年有10</w:t>
      </w:r>
      <w:proofErr w:type="spellStart"/>
      <w:r w:rsidRPr="00921432">
        <w:rPr>
          <w:rFonts w:ascii="宋体" w:eastAsia="宋体" w:hAnsi="宋体"/>
        </w:rPr>
        <w:t>篇。当时，PATENT</w:t>
      </w:r>
      <w:proofErr w:type="spellEnd"/>
      <w:r w:rsidRPr="00921432">
        <w:rPr>
          <w:rFonts w:ascii="宋体" w:eastAsia="宋体" w:hAnsi="宋体"/>
        </w:rPr>
        <w:t xml:space="preserve"> </w:t>
      </w:r>
      <w:proofErr w:type="spellStart"/>
      <w:r w:rsidRPr="00921432">
        <w:rPr>
          <w:rFonts w:ascii="宋体" w:eastAsia="宋体" w:hAnsi="宋体"/>
        </w:rPr>
        <w:t>TROLL问题刚引起社会关注，因此，PATENT</w:t>
      </w:r>
      <w:proofErr w:type="spellEnd"/>
      <w:r w:rsidRPr="00921432">
        <w:rPr>
          <w:rFonts w:ascii="宋体" w:eastAsia="宋体" w:hAnsi="宋体"/>
        </w:rPr>
        <w:t xml:space="preserve"> TROLL研究也处于萌芽状态，只有很少的学者认识到它的利弊，这方面的研究也少之又少。见表1-1。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</w:p>
    <w:p w:rsidR="00921432" w:rsidRPr="00921432" w:rsidRDefault="00921432" w:rsidP="00921432">
      <w:pPr>
        <w:pStyle w:val="aff0"/>
        <w:adjustRightInd w:val="0"/>
        <w:snapToGrid w:val="0"/>
        <w:ind w:firstLine="360"/>
        <w:rPr>
          <w:rFonts w:ascii="宋体" w:eastAsia="宋体" w:hAnsi="宋体"/>
        </w:rPr>
      </w:pPr>
      <w:r w:rsidRPr="00921432">
        <w:rPr>
          <w:rFonts w:ascii="宋体" w:eastAsia="宋体" w:hAnsi="宋体"/>
        </w:rPr>
        <w:t>表1-1　PATENT TROLL 2002—2007年的年代分布表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870"/>
        <w:gridCol w:w="1012"/>
        <w:gridCol w:w="1896"/>
        <w:gridCol w:w="2090"/>
      </w:tblGrid>
      <w:tr w:rsidR="00921432" w:rsidRPr="00921432" w:rsidTr="00B331A6">
        <w:trPr>
          <w:trHeight w:val="318"/>
          <w:jc w:val="center"/>
        </w:trPr>
        <w:tc>
          <w:tcPr>
            <w:tcW w:w="766" w:type="dxa"/>
            <w:tcBorders>
              <w:top w:val="single" w:sz="7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序号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年代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出现频次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百分比（％）</w:t>
            </w:r>
          </w:p>
        </w:tc>
        <w:tc>
          <w:tcPr>
            <w:tcW w:w="209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累计百分比（％）</w:t>
            </w:r>
          </w:p>
        </w:tc>
      </w:tr>
      <w:tr w:rsidR="00921432" w:rsidRPr="00921432" w:rsidTr="00B331A6">
        <w:trPr>
          <w:trHeight w:val="318"/>
          <w:jc w:val="center"/>
        </w:trPr>
        <w:tc>
          <w:tcPr>
            <w:tcW w:w="7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1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2002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1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0.4672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0.4672</w:t>
            </w:r>
          </w:p>
        </w:tc>
      </w:tr>
      <w:tr w:rsidR="00921432" w:rsidRPr="00921432" w:rsidTr="00B331A6">
        <w:trPr>
          <w:trHeight w:val="318"/>
          <w:jc w:val="center"/>
        </w:trPr>
        <w:tc>
          <w:tcPr>
            <w:tcW w:w="7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2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2003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1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0.4672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0.9524</w:t>
            </w:r>
          </w:p>
        </w:tc>
      </w:tr>
      <w:tr w:rsidR="00921432" w:rsidRPr="00921432" w:rsidTr="00B331A6">
        <w:trPr>
          <w:trHeight w:val="318"/>
          <w:jc w:val="center"/>
        </w:trPr>
        <w:tc>
          <w:tcPr>
            <w:tcW w:w="766" w:type="dxa"/>
            <w:tcBorders>
              <w:top w:val="single" w:sz="3" w:space="0" w:color="000000"/>
              <w:left w:val="nil"/>
              <w:bottom w:val="single" w:sz="7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2004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1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0.4672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nil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432" w:rsidRPr="00921432" w:rsidRDefault="00921432" w:rsidP="00921432">
            <w:pPr>
              <w:pStyle w:val="SS"/>
              <w:adjustRightInd w:val="0"/>
              <w:snapToGrid w:val="0"/>
              <w:rPr>
                <w:rFonts w:ascii="宋体" w:eastAsia="宋体" w:hAnsi="宋体"/>
              </w:rPr>
            </w:pPr>
            <w:r w:rsidRPr="00921432">
              <w:rPr>
                <w:rFonts w:ascii="宋体" w:eastAsia="宋体" w:hAnsi="宋体"/>
              </w:rPr>
              <w:t>1.4286</w:t>
            </w:r>
          </w:p>
        </w:tc>
      </w:tr>
    </w:tbl>
    <w:p w:rsidR="00921432" w:rsidRPr="00921432" w:rsidRDefault="00921432" w:rsidP="00921432">
      <w:pPr>
        <w:pStyle w:val="SS"/>
        <w:adjustRightInd w:val="0"/>
        <w:snapToGrid w:val="0"/>
        <w:jc w:val="left"/>
        <w:rPr>
          <w:rFonts w:ascii="宋体" w:eastAsia="宋体" w:hAnsi="宋体"/>
        </w:rPr>
      </w:pPr>
      <w:r w:rsidRPr="00921432">
        <w:rPr>
          <w:rFonts w:ascii="宋体" w:eastAsia="宋体" w:hAnsi="宋体"/>
        </w:rPr>
        <w:tab/>
        <w:t>注：本表2005—2007年的内容，因频次过低，列表很长，篇幅所限，无法全部显示。且频次过低内容，无实际参考价值。</w:t>
      </w:r>
    </w:p>
    <w:p w:rsid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</w:p>
    <w:p w:rsidR="00921432" w:rsidRDefault="00921432" w:rsidP="00921432">
      <w:pPr>
        <w:adjustRightInd w:val="0"/>
        <w:snapToGrid w:val="0"/>
        <w:ind w:firstLine="420"/>
        <w:rPr>
          <w:rFonts w:asciiTheme="minorEastAsia" w:hAnsiTheme="minorEastAsia"/>
          <w:lang w:eastAsia="zh-CN"/>
        </w:rPr>
      </w:pPr>
      <w:r w:rsidRPr="00921432">
        <w:rPr>
          <w:rFonts w:asciiTheme="minorEastAsia" w:hAnsiTheme="minorEastAsia"/>
          <w:lang w:eastAsia="zh-CN"/>
        </w:rPr>
        <w:t>比上一阶段少了一些，但是各个作者被引频次明显提高。排名第1位和第3位的都是匿名作者，分别被引33次和22次，情况不明，暂不予考虑。排名第2位和第4位的，实际上都是Lemley Mark A，被引频次分别为30次和20次，因是同一位作者，予以合并处理，为此，他成为第一高被引作者。在高被引文章中，有6篇文章均出自他。Lemley Mark A是PATENT TROLL研究领域</w:t>
      </w:r>
      <w:proofErr w:type="gramStart"/>
      <w:r w:rsidRPr="00921432">
        <w:rPr>
          <w:rFonts w:asciiTheme="minorEastAsia" w:hAnsiTheme="minorEastAsia"/>
          <w:lang w:eastAsia="zh-CN"/>
        </w:rPr>
        <w:t>最</w:t>
      </w:r>
      <w:proofErr w:type="gramEnd"/>
      <w:r w:rsidRPr="00921432">
        <w:rPr>
          <w:rFonts w:asciiTheme="minorEastAsia" w:hAnsiTheme="minorEastAsia"/>
          <w:lang w:eastAsia="zh-CN"/>
        </w:rPr>
        <w:t>关键的人物之一，他也是最早开始研究PATENT TROLL的学者之一，为PATENT TROLL的研究奠定了基础，后续研究都是在他研究成果的基础上发展起来的。他不仅发表了很多权威文章，而且出版了不少关于智力产权的书籍。紧跟其后的是Allison J R。排名第5位、第8位、第10位的，实际上都是Allison J R，被引频次分别为18次、11次、10次，也属于同一作者，予以合并处理。为此，Allison J R实际被引频次为39次。MERGES R P被引频次为14次，排名第6位。MERGES R P研究的领域也非常广泛，其中，贡献最多的是法学领域。</w:t>
      </w:r>
    </w:p>
    <w:p w:rsid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在</w:t>
      </w:r>
      <w:proofErr w:type="spellStart"/>
      <w:r w:rsidRPr="00921432">
        <w:rPr>
          <w:rFonts w:ascii="宋体" w:eastAsia="宋体" w:hAnsi="宋体"/>
          <w:lang w:eastAsia="zh-CN"/>
        </w:rPr>
        <w:t>CiteSpace</w:t>
      </w:r>
      <w:proofErr w:type="spellEnd"/>
      <w:r w:rsidRPr="00921432">
        <w:rPr>
          <w:rFonts w:ascii="宋体" w:eastAsia="宋体" w:hAnsi="宋体"/>
          <w:lang w:eastAsia="zh-CN"/>
        </w:rPr>
        <w:t>界面设置好后，点击“GO”运行，便可形成如图1-1所示的演进网络图。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</w:p>
    <w:p w:rsidR="00921432" w:rsidRPr="00921432" w:rsidRDefault="00921432" w:rsidP="00921432">
      <w:pPr>
        <w:adjustRightInd w:val="0"/>
        <w:snapToGrid w:val="0"/>
        <w:spacing w:before="53" w:after="105"/>
        <w:ind w:firstLine="420"/>
        <w:rPr>
          <w:rFonts w:ascii="宋体" w:eastAsia="宋体" w:hAnsi="宋体"/>
        </w:rPr>
      </w:pPr>
      <w:r w:rsidRPr="00921432">
        <w:rPr>
          <w:rFonts w:ascii="宋体" w:eastAsia="宋体" w:hAnsi="宋体"/>
          <w:noProof/>
          <w:lang w:eastAsia="zh-CN"/>
        </w:rPr>
        <w:drawing>
          <wp:inline distT="0" distB="0" distL="0" distR="0" wp14:anchorId="0868E58B" wp14:editId="3B3AB2AE">
            <wp:extent cx="4933950" cy="2006476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1761" cy="20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432" w:rsidRDefault="00921432" w:rsidP="00921432">
      <w:pPr>
        <w:pStyle w:val="aff1"/>
        <w:adjustRightInd w:val="0"/>
        <w:snapToGrid w:val="0"/>
        <w:spacing w:before="53" w:after="53"/>
        <w:rPr>
          <w:rFonts w:ascii="宋体" w:eastAsia="宋体" w:hAnsi="宋体"/>
        </w:rPr>
      </w:pPr>
      <w:r w:rsidRPr="00921432">
        <w:rPr>
          <w:rFonts w:ascii="宋体" w:eastAsia="宋体" w:hAnsi="宋体"/>
        </w:rPr>
        <w:t>图1-1　PATENT TROLL 2002—2007年知识基础演进网络</w:t>
      </w:r>
    </w:p>
    <w:p w:rsidR="00921432" w:rsidRPr="00921432" w:rsidRDefault="00921432" w:rsidP="00921432">
      <w:pPr>
        <w:adjustRightInd w:val="0"/>
        <w:snapToGrid w:val="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br w:type="page"/>
      </w:r>
      <w:r w:rsidRPr="00921432">
        <w:rPr>
          <w:rFonts w:ascii="宋体" w:eastAsia="宋体" w:hAnsi="宋体"/>
          <w:lang w:eastAsia="zh-CN"/>
        </w:rPr>
        <w:lastRenderedPageBreak/>
        <w:t>比起非诉讼专利，诉讼专利通常有着更高的价值。甚至有学者认为有价值专利的评断方法，最容易的方式是判断该专利是否有诉讼。</w:t>
      </w:r>
    </w:p>
    <w:p w:rsid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2002—2013年的十几年间，都没有突变的研究前沿。从2014年到2016年，每年都有突变的研究前沿，也就是在短时间内出现关键词的快速增长。这几年间，从最初的专利交易，到专利市场，再到PATENT TROLL专利及其诉讼，这些研究前沿都有一个共性，就是都</w:t>
      </w:r>
      <w:proofErr w:type="gramStart"/>
      <w:r w:rsidRPr="00921432">
        <w:rPr>
          <w:rFonts w:ascii="宋体" w:eastAsia="宋体" w:hAnsi="宋体"/>
          <w:lang w:eastAsia="zh-CN"/>
        </w:rPr>
        <w:t>跟专利</w:t>
      </w:r>
      <w:proofErr w:type="gramEnd"/>
      <w:r w:rsidRPr="00921432">
        <w:rPr>
          <w:rFonts w:ascii="宋体" w:eastAsia="宋体" w:hAnsi="宋体"/>
          <w:lang w:eastAsia="zh-CN"/>
        </w:rPr>
        <w:t>有关系。专利是PATENT TROLL的重要武器，是PATENT TROLL实施其商业模式、执行其专利的关键所在。专利交易是PATENT TROLL获得专利的重要方式，专利市场是PATENT TROLL获取专利的重要渠道和场所，专利诉讼是实现其利益的关键。这些研究主题成为PATENT TROLL诉讼研究的前沿，都是有其内在原因的。但这些研究主题，有的后来成为PATENT TROLL研究的热点，比如，PATENT TROLL专利研究。而专利市场研究，则在后来的研究中有明显弱化的趋势。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</w:p>
    <w:p w:rsidR="00921432" w:rsidRDefault="00921432" w:rsidP="00921432">
      <w:pPr>
        <w:pStyle w:val="3111"/>
        <w:adjustRightInd w:val="0"/>
        <w:snapToGrid w:val="0"/>
        <w:rPr>
          <w:rFonts w:ascii="宋体" w:eastAsia="宋体" w:hAnsi="宋体"/>
        </w:rPr>
      </w:pPr>
      <w:r w:rsidRPr="00921432">
        <w:rPr>
          <w:rFonts w:ascii="宋体" w:eastAsia="宋体" w:hAnsi="宋体"/>
        </w:rPr>
        <w:t>1.</w:t>
      </w:r>
      <w:r>
        <w:rPr>
          <w:rFonts w:ascii="宋体" w:eastAsia="宋体" w:hAnsi="宋体" w:hint="eastAsia"/>
        </w:rPr>
        <w:t>1</w:t>
      </w:r>
      <w:r w:rsidRPr="00921432"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 xml:space="preserve">1   </w:t>
      </w:r>
      <w:r w:rsidRPr="00921432">
        <w:rPr>
          <w:rFonts w:ascii="宋体" w:eastAsia="宋体" w:hAnsi="宋体"/>
        </w:rPr>
        <w:t>国内研究现状</w:t>
      </w:r>
    </w:p>
    <w:p w:rsidR="00921432" w:rsidRPr="00921432" w:rsidRDefault="00921432" w:rsidP="00921432">
      <w:pPr>
        <w:pStyle w:val="3111"/>
        <w:adjustRightInd w:val="0"/>
        <w:snapToGrid w:val="0"/>
        <w:rPr>
          <w:rFonts w:ascii="宋体" w:eastAsia="宋体" w:hAnsi="宋体"/>
        </w:rPr>
      </w:pP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（一）国内对欧美PATENT TROLL问题的研究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1.主要涉及立法、司法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范漫曼</w:t>
      </w:r>
      <w:r w:rsidRPr="00921432">
        <w:rPr>
          <w:rFonts w:ascii="宋体" w:eastAsia="宋体" w:hAnsi="宋体"/>
          <w:vertAlign w:val="superscript"/>
        </w:rPr>
        <w:footnoteReference w:id="2"/>
      </w:r>
      <w:r w:rsidRPr="00921432">
        <w:rPr>
          <w:rFonts w:ascii="宋体" w:eastAsia="宋体" w:hAnsi="宋体"/>
          <w:lang w:eastAsia="zh-CN"/>
        </w:rPr>
        <w:t>梳理了美国遏制PATENT TROLL的举措：一是，修改永久禁令的适用规则；二是，提高专利审查力度；三是，完善专利制度——通过《美国发明法案》；四是，建立企业间专利防御联盟。</w:t>
      </w:r>
    </w:p>
    <w:p w:rsid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孙远钊</w:t>
      </w:r>
      <w:r w:rsidRPr="00921432">
        <w:rPr>
          <w:rFonts w:ascii="宋体" w:eastAsia="宋体" w:hAnsi="宋体"/>
          <w:vertAlign w:val="superscript"/>
        </w:rPr>
        <w:footnoteReference w:id="3"/>
      </w:r>
      <w:r w:rsidRPr="00921432">
        <w:rPr>
          <w:rFonts w:ascii="宋体" w:eastAsia="宋体" w:hAnsi="宋体"/>
          <w:lang w:eastAsia="zh-CN"/>
        </w:rPr>
        <w:t>评析了美国国会与白宫2013年陆续出台的针对PATENT TROLL的《评估影响专利侵权诉讼因素可帮助改善专利质量》与《专利操控与美国创新》的研究报告，还包含一系列的立法动议与行政举措。</w:t>
      </w:r>
      <w:proofErr w:type="gramStart"/>
      <w:r w:rsidRPr="00921432">
        <w:rPr>
          <w:rFonts w:ascii="宋体" w:eastAsia="宋体" w:hAnsi="宋体"/>
          <w:lang w:eastAsia="zh-CN"/>
        </w:rPr>
        <w:t>朱光琪</w:t>
      </w:r>
      <w:proofErr w:type="gramEnd"/>
      <w:r w:rsidRPr="00921432">
        <w:rPr>
          <w:rFonts w:ascii="宋体" w:eastAsia="宋体" w:hAnsi="宋体"/>
          <w:vertAlign w:val="superscript"/>
        </w:rPr>
        <w:footnoteReference w:id="4"/>
      </w:r>
      <w:r w:rsidRPr="00921432">
        <w:rPr>
          <w:rFonts w:ascii="宋体" w:eastAsia="宋体" w:hAnsi="宋体"/>
          <w:lang w:eastAsia="zh-CN"/>
        </w:rPr>
        <w:t>研究了美国通过三种方式对PATENT TROLL进行规制：专利制度改革规制、司法改革规制以及竞争法规制。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没有侵权也就没有诉讼，有了专利侵权而无专利诉讼，则失去了意义。因此，专利侵权与专利诉讼是以专利诉讼为核心的，也是PATENT TROLL研究的重点。美国等具备成熟先进的法律体系与强大国力的国家，不仅建立了历史悠久、规模庞大的专利体制，其制度的运作也是公正可信的，是为世界各国所认可的。在专利制度下，PATENT TROLL的专利战略可以分为三个组成部分：专利获取（前提）、专利诉讼（关键）和专利赔偿（核心）。他们从大量对外收购专利，到伺机寻找侵权的大企业，再到跟侵权企业谈判力求达成和解。因此，专利诉讼对于PATENT TROLL是至为关键的。PATENT TROLL的专利诉讼战略可以分为：一是基于禁令的策略，二是基于损害赔偿的策略，三是基于转换成本的策略。这三种诉讼策略是卓有成效的，使得很多企业由于经济的考虑不得不赔偿或者授权。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至于诉讼专利，比起非诉讼专利，诉讼专利通常有更高的价值。甚至有学者认为判断专利是否有价值，最容易的方式可从该专利是否有诉讼来评判。如Allison等人提出诉讼专利即为价值专利的看法，这是个很强而有力的观点，并且此假设具有双向性质（bidirectional），有价值的专利比起一般专利更容易牵涉诉讼的问题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诉讼专利一般表现为：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①诉讼专利多数是“年纪轻的”，获得过后不久就会发生诉讼事件。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②诉讼专利多数被美国的公司所拥有，而不是其他国家的公司所拥有。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③诉讼专利经常是在个人或是小公司手上，而不是掌握在大公司手上。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④诉讼专利引用的先前技艺经常多于非诉讼专利，也比非诉讼专利更容易被他人所引用。</w:t>
      </w:r>
    </w:p>
    <w:p w:rsidR="00921432" w:rsidRPr="00921432" w:rsidRDefault="00921432" w:rsidP="00921432">
      <w:pPr>
        <w:adjustRightInd w:val="0"/>
        <w:snapToGrid w:val="0"/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⑤诉讼专利比起非诉讼专利而言，会花费较长的专利申请时间。</w:t>
      </w:r>
    </w:p>
    <w:p w:rsidR="00B90E56" w:rsidRPr="00B90E56" w:rsidRDefault="00B90E56" w:rsidP="00B90E56">
      <w:pPr>
        <w:adjustRightInd w:val="0"/>
        <w:snapToGrid w:val="0"/>
        <w:ind w:firstLine="420"/>
        <w:rPr>
          <w:rFonts w:asciiTheme="minorEastAsia" w:hAnsiTheme="minorEastAsia"/>
          <w:lang w:eastAsia="zh-CN"/>
        </w:rPr>
      </w:pPr>
      <w:r w:rsidRPr="00B90E56">
        <w:rPr>
          <w:rFonts w:asciiTheme="minorEastAsia" w:hAnsiTheme="minorEastAsia"/>
          <w:lang w:eastAsia="zh-CN"/>
        </w:rPr>
        <w:lastRenderedPageBreak/>
        <w:t>C#1和C#4都是单个的类团，而C#2与C#3都是由3</w:t>
      </w:r>
      <w:proofErr w:type="gramStart"/>
      <w:r w:rsidRPr="00B90E56">
        <w:rPr>
          <w:rFonts w:asciiTheme="minorEastAsia" w:hAnsiTheme="minorEastAsia"/>
          <w:lang w:eastAsia="zh-CN"/>
        </w:rPr>
        <w:t>个子类团交织</w:t>
      </w:r>
      <w:proofErr w:type="gramEnd"/>
      <w:r w:rsidRPr="00B90E56">
        <w:rPr>
          <w:rFonts w:asciiTheme="minorEastAsia" w:hAnsiTheme="minorEastAsia"/>
          <w:lang w:eastAsia="zh-CN"/>
        </w:rPr>
        <w:t>而成的</w:t>
      </w:r>
      <w:proofErr w:type="gramStart"/>
      <w:r w:rsidRPr="00B90E56">
        <w:rPr>
          <w:rFonts w:asciiTheme="minorEastAsia" w:hAnsiTheme="minorEastAsia"/>
          <w:lang w:eastAsia="zh-CN"/>
        </w:rPr>
        <w:t>类团集</w:t>
      </w:r>
      <w:proofErr w:type="gramEnd"/>
      <w:r w:rsidRPr="00B90E56">
        <w:rPr>
          <w:rFonts w:asciiTheme="minorEastAsia" w:hAnsiTheme="minorEastAsia"/>
          <w:lang w:eastAsia="zh-CN"/>
        </w:rPr>
        <w:t>。C#2位于图谱的中央位置，是最大的一个类团，由2014年的A类团、2015年的B</w:t>
      </w:r>
      <w:proofErr w:type="gramStart"/>
      <w:r w:rsidRPr="00B90E56">
        <w:rPr>
          <w:rFonts w:asciiTheme="minorEastAsia" w:hAnsiTheme="minorEastAsia"/>
          <w:lang w:eastAsia="zh-CN"/>
        </w:rPr>
        <w:t>类团和</w:t>
      </w:r>
      <w:proofErr w:type="gramEnd"/>
      <w:r w:rsidRPr="00B90E56">
        <w:rPr>
          <w:rFonts w:asciiTheme="minorEastAsia" w:hAnsiTheme="minorEastAsia"/>
          <w:lang w:eastAsia="zh-CN"/>
        </w:rPr>
        <w:t>2016年的C类团组成。C#3也由2016年形成的D小类团、2017年形成的E小类团以及2018年形成的F小类团联结而成。结合上文“知识基础类团与知识基础分析”，我们归纳总结</w:t>
      </w:r>
      <w:proofErr w:type="gramStart"/>
      <w:r w:rsidRPr="00B90E56">
        <w:rPr>
          <w:rFonts w:asciiTheme="minorEastAsia" w:hAnsiTheme="minorEastAsia"/>
          <w:lang w:eastAsia="zh-CN"/>
        </w:rPr>
        <w:t>各个类团之间</w:t>
      </w:r>
      <w:proofErr w:type="gramEnd"/>
      <w:r w:rsidRPr="00B90E56">
        <w:rPr>
          <w:rFonts w:asciiTheme="minorEastAsia" w:hAnsiTheme="minorEastAsia"/>
          <w:lang w:eastAsia="zh-CN"/>
        </w:rPr>
        <w:t>的关系及其演进，如图1-10所示。</w:t>
      </w:r>
    </w:p>
    <w:p w:rsidR="00B90E56" w:rsidRPr="00B90E56" w:rsidRDefault="00B90E56" w:rsidP="00B90E56">
      <w:pPr>
        <w:pStyle w:val="aff3"/>
        <w:adjustRightInd w:val="0"/>
        <w:snapToGrid w:val="0"/>
        <w:ind w:firstLineChars="200" w:firstLine="420"/>
        <w:rPr>
          <w:rFonts w:asciiTheme="minorEastAsia" w:eastAsiaTheme="minorEastAsia" w:hAnsiTheme="minorEastAsia"/>
        </w:rPr>
      </w:pPr>
    </w:p>
    <w:p w:rsidR="00B90E56" w:rsidRPr="00B90E56" w:rsidRDefault="00B90E56" w:rsidP="00B90E56">
      <w:pPr>
        <w:pStyle w:val="aff1"/>
        <w:adjustRightInd w:val="0"/>
        <w:snapToGrid w:val="0"/>
        <w:rPr>
          <w:rFonts w:asciiTheme="minorEastAsia" w:eastAsiaTheme="minorEastAsia" w:hAnsiTheme="minorEastAsia"/>
        </w:rPr>
      </w:pPr>
      <w:r w:rsidRPr="00B90E56">
        <w:rPr>
          <w:rFonts w:asciiTheme="minorEastAsia" w:eastAsiaTheme="minorEastAsia" w:hAnsiTheme="minorEastAsia"/>
          <w:noProof/>
        </w:rPr>
        <w:drawing>
          <wp:inline distT="0" distB="0" distL="0" distR="0" wp14:anchorId="2983F1EC" wp14:editId="45E4B85C">
            <wp:extent cx="4600174" cy="1991538"/>
            <wp:effectExtent l="0" t="0" r="0" b="8890"/>
            <wp:docPr id="2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6121" cy="199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56" w:rsidRDefault="00B90E56" w:rsidP="00B90E56">
      <w:pPr>
        <w:pStyle w:val="aff1"/>
        <w:adjustRightInd w:val="0"/>
        <w:snapToGrid w:val="0"/>
        <w:rPr>
          <w:rFonts w:asciiTheme="minorEastAsia" w:eastAsiaTheme="minorEastAsia" w:hAnsiTheme="minorEastAsia"/>
        </w:rPr>
      </w:pPr>
      <w:r w:rsidRPr="00B90E56">
        <w:rPr>
          <w:rFonts w:asciiTheme="minorEastAsia" w:eastAsiaTheme="minorEastAsia" w:hAnsiTheme="minorEastAsia"/>
        </w:rPr>
        <w:t>图1-10　PATENT TROLL 2014—2019年知识</w:t>
      </w:r>
      <w:proofErr w:type="gramStart"/>
      <w:r w:rsidRPr="00B90E56">
        <w:rPr>
          <w:rFonts w:asciiTheme="minorEastAsia" w:eastAsiaTheme="minorEastAsia" w:hAnsiTheme="minorEastAsia"/>
        </w:rPr>
        <w:t>基础类团演进</w:t>
      </w:r>
      <w:proofErr w:type="gramEnd"/>
      <w:r w:rsidRPr="00B90E56">
        <w:rPr>
          <w:rFonts w:asciiTheme="minorEastAsia" w:eastAsiaTheme="minorEastAsia" w:hAnsiTheme="minorEastAsia"/>
        </w:rPr>
        <w:t>框架结构</w:t>
      </w:r>
    </w:p>
    <w:p w:rsidR="00B90E56" w:rsidRPr="00B90E56" w:rsidRDefault="00B90E56" w:rsidP="00B90E56">
      <w:pPr>
        <w:pStyle w:val="aff1"/>
        <w:adjustRightInd w:val="0"/>
        <w:snapToGrid w:val="0"/>
        <w:rPr>
          <w:rFonts w:asciiTheme="minorEastAsia" w:eastAsiaTheme="minorEastAsia" w:hAnsiTheme="minorEastAsia"/>
        </w:rPr>
      </w:pPr>
    </w:p>
    <w:p w:rsidR="00B90E56" w:rsidRPr="00B90E56" w:rsidRDefault="00B90E56" w:rsidP="00B90E56">
      <w:pPr>
        <w:adjustRightInd w:val="0"/>
        <w:snapToGrid w:val="0"/>
        <w:ind w:firstLine="420"/>
        <w:rPr>
          <w:rFonts w:asciiTheme="minorEastAsia" w:hAnsiTheme="minorEastAsia"/>
          <w:lang w:eastAsia="zh-CN"/>
        </w:rPr>
      </w:pPr>
      <w:r w:rsidRPr="00B90E56">
        <w:rPr>
          <w:rFonts w:asciiTheme="minorEastAsia" w:hAnsiTheme="minorEastAsia"/>
          <w:lang w:eastAsia="zh-CN"/>
        </w:rPr>
        <w:t>总结下来，欧洲专利是整个专利系统中不容忽视的一个重要组部分，占据了一定的市场地位。学术界在对PATENT TROLL的研究中，对欧洲专利的研究是始终绕不开的。在C#1向C#4的衍生过程中，Burke Paul F关于欧洲专利的专利价值与评估的文章发挥着关键的作用。有关“REITING M（2010）”与“Burke Paul F（2007）”的文章，前文已提及，此处不再赘述。</w:t>
      </w:r>
    </w:p>
    <w:p w:rsidR="00B90E56" w:rsidRPr="00B90E56" w:rsidRDefault="00B90E56" w:rsidP="00B90E56">
      <w:pPr>
        <w:pStyle w:val="aff3"/>
        <w:adjustRightInd w:val="0"/>
        <w:snapToGrid w:val="0"/>
        <w:ind w:firstLineChars="200" w:firstLine="420"/>
        <w:rPr>
          <w:rFonts w:asciiTheme="minorEastAsia" w:eastAsiaTheme="minorEastAsia" w:hAnsiTheme="minorEastAsia"/>
        </w:rPr>
      </w:pPr>
      <w:r w:rsidRPr="00B90E56">
        <w:rPr>
          <w:rFonts w:asciiTheme="minorEastAsia" w:eastAsiaTheme="minorEastAsia" w:hAnsiTheme="minorEastAsia"/>
        </w:rPr>
        <w:t>图1-12、图1-13可作为相关参考。</w:t>
      </w:r>
    </w:p>
    <w:p w:rsidR="00B90E56" w:rsidRPr="00B90E56" w:rsidRDefault="00B90E56" w:rsidP="00B90E56">
      <w:pPr>
        <w:pStyle w:val="aff3"/>
        <w:adjustRightInd w:val="0"/>
        <w:snapToGrid w:val="0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</w:p>
    <w:p w:rsidR="00B90E56" w:rsidRPr="00B90E56" w:rsidRDefault="00B90E56" w:rsidP="00B90E56">
      <w:pPr>
        <w:adjustRightInd w:val="0"/>
        <w:snapToGrid w:val="0"/>
        <w:spacing w:before="53"/>
        <w:ind w:firstLine="420"/>
        <w:jc w:val="center"/>
        <w:rPr>
          <w:rFonts w:asciiTheme="minorEastAsia" w:hAnsiTheme="minorEastAsia"/>
        </w:rPr>
      </w:pPr>
      <w:r w:rsidRPr="00B90E56">
        <w:rPr>
          <w:rFonts w:asciiTheme="minorEastAsia" w:hAnsiTheme="minorEastAsia"/>
          <w:noProof/>
          <w:lang w:eastAsia="zh-CN"/>
        </w:rPr>
        <w:drawing>
          <wp:inline distT="0" distB="0" distL="0" distR="0" wp14:anchorId="72818227" wp14:editId="6D6AFF1C">
            <wp:extent cx="3204000" cy="1872000"/>
            <wp:effectExtent l="0" t="0" r="0" b="0"/>
            <wp:docPr id="24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56" w:rsidRPr="00B90E56" w:rsidRDefault="00B90E56" w:rsidP="00B90E56">
      <w:pPr>
        <w:pStyle w:val="aff1"/>
        <w:adjustRightInd w:val="0"/>
        <w:snapToGrid w:val="0"/>
        <w:rPr>
          <w:rFonts w:asciiTheme="minorEastAsia" w:eastAsiaTheme="minorEastAsia" w:hAnsiTheme="minorEastAsia"/>
        </w:rPr>
      </w:pPr>
      <w:r w:rsidRPr="00B90E56">
        <w:rPr>
          <w:rFonts w:asciiTheme="minorEastAsia" w:eastAsiaTheme="minorEastAsia" w:hAnsiTheme="minorEastAsia"/>
        </w:rPr>
        <w:t>图1-12　PATENT TROLL 2014年知识基础演进子网络</w:t>
      </w:r>
    </w:p>
    <w:p w:rsidR="00B90E56" w:rsidRPr="00B90E56" w:rsidRDefault="00B90E56" w:rsidP="00B90E56">
      <w:pPr>
        <w:pStyle w:val="aff3"/>
        <w:adjustRightInd w:val="0"/>
        <w:snapToGrid w:val="0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B90E56" w:rsidRPr="00B90E56" w:rsidRDefault="00B90E56" w:rsidP="00B90E56">
      <w:pPr>
        <w:adjustRightInd w:val="0"/>
        <w:snapToGrid w:val="0"/>
        <w:ind w:firstLine="420"/>
        <w:jc w:val="center"/>
        <w:rPr>
          <w:rFonts w:asciiTheme="minorEastAsia" w:hAnsiTheme="minorEastAsia"/>
        </w:rPr>
      </w:pPr>
      <w:r w:rsidRPr="00B90E56">
        <w:rPr>
          <w:rFonts w:asciiTheme="minorEastAsia" w:hAnsiTheme="minorEastAsia"/>
          <w:noProof/>
          <w:lang w:eastAsia="zh-CN"/>
        </w:rPr>
        <w:drawing>
          <wp:inline distT="0" distB="0" distL="0" distR="0" wp14:anchorId="3CC9D96C" wp14:editId="26A6CEA4">
            <wp:extent cx="2952000" cy="1764000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56" w:rsidRPr="00B90E56" w:rsidRDefault="00B90E56" w:rsidP="00B90E56">
      <w:pPr>
        <w:pStyle w:val="aff1"/>
        <w:adjustRightInd w:val="0"/>
        <w:snapToGrid w:val="0"/>
        <w:rPr>
          <w:rFonts w:asciiTheme="minorEastAsia" w:eastAsiaTheme="minorEastAsia" w:hAnsiTheme="minorEastAsia"/>
        </w:rPr>
      </w:pPr>
      <w:r w:rsidRPr="00B90E56">
        <w:rPr>
          <w:rFonts w:asciiTheme="minorEastAsia" w:eastAsiaTheme="minorEastAsia" w:hAnsiTheme="minorEastAsia"/>
        </w:rPr>
        <w:t>图1-13　PATENT TROLL 2015年知识基础演进子网络</w:t>
      </w:r>
    </w:p>
    <w:p w:rsidR="00921432" w:rsidRPr="00921432" w:rsidRDefault="00921432" w:rsidP="00921432">
      <w:pPr>
        <w:pStyle w:val="111"/>
        <w:tabs>
          <w:tab w:val="left" w:pos="3795"/>
          <w:tab w:val="center" w:pos="4588"/>
        </w:tabs>
        <w:ind w:right="565"/>
        <w:rPr>
          <w:rFonts w:ascii="华文中宋" w:eastAsia="华文中宋" w:hAnsi="华文中宋"/>
          <w:sz w:val="36"/>
          <w:szCs w:val="36"/>
        </w:rPr>
      </w:pPr>
      <w:r w:rsidRPr="00921432">
        <w:rPr>
          <w:rFonts w:ascii="华文中宋" w:eastAsia="华文中宋" w:hAnsi="华文中宋"/>
          <w:sz w:val="36"/>
          <w:szCs w:val="36"/>
        </w:rPr>
        <w:lastRenderedPageBreak/>
        <w:t>参考文献</w:t>
      </w:r>
    </w:p>
    <w:p w:rsidR="00921432" w:rsidRPr="00921432" w:rsidRDefault="00921432" w:rsidP="00921432">
      <w:pPr>
        <w:pStyle w:val="111"/>
        <w:tabs>
          <w:tab w:val="left" w:pos="3795"/>
          <w:tab w:val="center" w:pos="4588"/>
        </w:tabs>
        <w:ind w:left="565" w:right="565" w:firstLine="870"/>
        <w:jc w:val="left"/>
        <w:rPr>
          <w:rFonts w:ascii="宋体" w:eastAsia="宋体" w:hAnsi="宋体"/>
        </w:rPr>
      </w:pPr>
    </w:p>
    <w:p w:rsidR="00921432" w:rsidRPr="00921432" w:rsidRDefault="00921432" w:rsidP="00921432">
      <w:pPr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［1］埃格希，鲁索.情报计量学引论［M］.田苍林，葛赵青，译.北京：科学技术文献出版社，1992.</w:t>
      </w:r>
    </w:p>
    <w:p w:rsidR="00921432" w:rsidRPr="00921432" w:rsidRDefault="00921432" w:rsidP="00921432">
      <w:pPr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［2］曹晓宁，</w:t>
      </w:r>
      <w:proofErr w:type="gramStart"/>
      <w:r w:rsidRPr="00921432">
        <w:rPr>
          <w:rFonts w:ascii="宋体" w:eastAsia="宋体" w:hAnsi="宋体"/>
          <w:lang w:eastAsia="zh-CN"/>
        </w:rPr>
        <w:t>连立杰</w:t>
      </w:r>
      <w:proofErr w:type="gramEnd"/>
      <w:r w:rsidRPr="00921432">
        <w:rPr>
          <w:rFonts w:ascii="宋体" w:eastAsia="宋体" w:hAnsi="宋体"/>
          <w:lang w:eastAsia="zh-CN"/>
        </w:rPr>
        <w:t>.浅谈NPE与传统专利运营模式之间的异同及冲突根源［J］.中国发明与专利，2015（06）：125-128.</w:t>
      </w:r>
    </w:p>
    <w:p w:rsidR="00921432" w:rsidRPr="00921432" w:rsidRDefault="00921432" w:rsidP="00921432">
      <w:pPr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［3］曹耀艳，詹爱岚.专利海盗的类型、特征及其应对——基于技术创新专利化的价值链视角［J］.浙江工业大学学报（社会科学版），2013，12（2）：233-239.</w:t>
      </w:r>
    </w:p>
    <w:p w:rsidR="00921432" w:rsidRPr="00921432" w:rsidRDefault="00921432" w:rsidP="00921432">
      <w:pPr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［4］曹勇，黄颖.专利钓饵的诉讼战略及其新发展［J］.情报杂志，2012，31（1）：25-30.</w:t>
      </w:r>
    </w:p>
    <w:p w:rsidR="00921432" w:rsidRDefault="00921432" w:rsidP="00921432">
      <w:pPr>
        <w:ind w:firstLine="420"/>
        <w:rPr>
          <w:rFonts w:ascii="宋体" w:eastAsia="宋体" w:hAnsi="宋体"/>
          <w:lang w:eastAsia="zh-CN"/>
        </w:rPr>
      </w:pPr>
      <w:r w:rsidRPr="00921432">
        <w:rPr>
          <w:rFonts w:ascii="宋体" w:eastAsia="宋体" w:hAnsi="宋体"/>
          <w:lang w:eastAsia="zh-CN"/>
        </w:rPr>
        <w:t>［5］陈黎.NPE专利运营制度研究［D］.重庆：西南政法大学，2018.</w:t>
      </w:r>
    </w:p>
    <w:p w:rsidR="001D60FF" w:rsidRPr="00921432" w:rsidRDefault="001D60FF" w:rsidP="001D60FF">
      <w:pPr>
        <w:adjustRightInd w:val="0"/>
        <w:snapToGrid w:val="0"/>
        <w:ind w:firstLineChars="200" w:firstLine="440"/>
        <w:rPr>
          <w:rFonts w:asciiTheme="minorEastAsia" w:hAnsiTheme="minorEastAsia" w:cs="宋体"/>
          <w:color w:val="000000" w:themeColor="text1"/>
        </w:rPr>
      </w:pPr>
      <w:r w:rsidRPr="00921432">
        <w:rPr>
          <w:rFonts w:ascii="宋体" w:eastAsia="宋体" w:hAnsi="宋体"/>
          <w:lang w:eastAsia="zh-CN"/>
        </w:rPr>
        <w:t>［</w:t>
      </w:r>
      <w:r>
        <w:rPr>
          <w:rFonts w:ascii="宋体" w:eastAsia="宋体" w:hAnsi="宋体" w:hint="eastAsia"/>
          <w:lang w:eastAsia="zh-CN"/>
        </w:rPr>
        <w:t>6</w:t>
      </w:r>
      <w:r w:rsidRPr="00921432">
        <w:rPr>
          <w:rFonts w:ascii="宋体" w:eastAsia="宋体" w:hAnsi="宋体"/>
          <w:lang w:eastAsia="zh-CN"/>
        </w:rPr>
        <w:t>］</w:t>
      </w:r>
      <w:proofErr w:type="gramStart"/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proofErr w:type="gramEnd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XX</w:t>
      </w:r>
    </w:p>
    <w:p w:rsidR="001D60FF" w:rsidRPr="00921432" w:rsidRDefault="001D60FF" w:rsidP="001D60FF">
      <w:pPr>
        <w:adjustRightInd w:val="0"/>
        <w:snapToGrid w:val="0"/>
        <w:ind w:firstLineChars="200" w:firstLine="440"/>
        <w:rPr>
          <w:rFonts w:asciiTheme="minorEastAsia" w:hAnsiTheme="minorEastAsia" w:cs="宋体"/>
          <w:color w:val="000000" w:themeColor="text1"/>
        </w:rPr>
      </w:pPr>
      <w:r w:rsidRPr="00921432">
        <w:rPr>
          <w:rFonts w:ascii="宋体" w:eastAsia="宋体" w:hAnsi="宋体"/>
          <w:lang w:eastAsia="zh-CN"/>
        </w:rPr>
        <w:t>［</w:t>
      </w:r>
      <w:r>
        <w:rPr>
          <w:rFonts w:ascii="宋体" w:eastAsia="宋体" w:hAnsi="宋体" w:hint="eastAsia"/>
          <w:lang w:eastAsia="zh-CN"/>
        </w:rPr>
        <w:t>7</w:t>
      </w:r>
      <w:r w:rsidRPr="00921432">
        <w:rPr>
          <w:rFonts w:ascii="宋体" w:eastAsia="宋体" w:hAnsi="宋体"/>
          <w:lang w:eastAsia="zh-CN"/>
        </w:rPr>
        <w:t>］</w:t>
      </w:r>
      <w:proofErr w:type="gramStart"/>
      <w:r w:rsidRPr="00921432">
        <w:rPr>
          <w:rFonts w:asciiTheme="minorEastAsia" w:hAnsiTheme="minorEastAsia" w:cs="宋体" w:hint="eastAsia"/>
          <w:color w:val="000000" w:themeColor="text1"/>
        </w:rPr>
        <w:t xml:space="preserve"> </w:t>
      </w:r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proofErr w:type="gramEnd"/>
      <w:r w:rsidRPr="00921432">
        <w:rPr>
          <w:rFonts w:asciiTheme="minorEastAsia" w:hAnsiTheme="minorEastAsia" w:hint="eastAsia"/>
          <w:color w:val="000000" w:themeColor="text1"/>
        </w:rPr>
        <w:t xml:space="preserve"> XX</w:t>
      </w:r>
    </w:p>
    <w:p w:rsidR="001D60FF" w:rsidRPr="00921432" w:rsidRDefault="001D60FF" w:rsidP="001D60FF">
      <w:pPr>
        <w:adjustRightInd w:val="0"/>
        <w:snapToGrid w:val="0"/>
        <w:ind w:firstLine="480"/>
        <w:rPr>
          <w:rFonts w:asciiTheme="minorEastAsia" w:hAnsiTheme="minorEastAsia" w:cs="宋体"/>
          <w:color w:val="000000" w:themeColor="text1"/>
        </w:rPr>
      </w:pPr>
      <w:r w:rsidRPr="00921432">
        <w:rPr>
          <w:rFonts w:ascii="宋体" w:eastAsia="宋体" w:hAnsi="宋体"/>
          <w:lang w:eastAsia="zh-CN"/>
        </w:rPr>
        <w:t>［</w:t>
      </w:r>
      <w:r>
        <w:rPr>
          <w:rFonts w:ascii="宋体" w:eastAsia="宋体" w:hAnsi="宋体" w:hint="eastAsia"/>
          <w:lang w:eastAsia="zh-CN"/>
        </w:rPr>
        <w:t>8</w:t>
      </w:r>
      <w:r w:rsidRPr="00921432">
        <w:rPr>
          <w:rFonts w:ascii="宋体" w:eastAsia="宋体" w:hAnsi="宋体"/>
          <w:lang w:eastAsia="zh-CN"/>
        </w:rPr>
        <w:t>］</w:t>
      </w:r>
      <w:proofErr w:type="gramStart"/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proofErr w:type="gramEnd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XX</w:t>
      </w:r>
    </w:p>
    <w:p w:rsidR="001D60FF" w:rsidRPr="00921432" w:rsidRDefault="001D60FF" w:rsidP="001D60FF">
      <w:pPr>
        <w:adjustRightInd w:val="0"/>
        <w:snapToGrid w:val="0"/>
        <w:ind w:firstLineChars="200" w:firstLine="440"/>
        <w:rPr>
          <w:rFonts w:asciiTheme="minorEastAsia" w:hAnsiTheme="minorEastAsia" w:cs="宋体"/>
          <w:color w:val="000000" w:themeColor="text1"/>
        </w:rPr>
      </w:pPr>
      <w:r w:rsidRPr="00921432">
        <w:rPr>
          <w:rFonts w:ascii="宋体" w:eastAsia="宋体" w:hAnsi="宋体"/>
          <w:lang w:eastAsia="zh-CN"/>
        </w:rPr>
        <w:t>［</w:t>
      </w:r>
      <w:r>
        <w:rPr>
          <w:rFonts w:ascii="宋体" w:eastAsia="宋体" w:hAnsi="宋体" w:hint="eastAsia"/>
          <w:lang w:eastAsia="zh-CN"/>
        </w:rPr>
        <w:t>9</w:t>
      </w:r>
      <w:r w:rsidRPr="00921432">
        <w:rPr>
          <w:rFonts w:ascii="宋体" w:eastAsia="宋体" w:hAnsi="宋体"/>
          <w:lang w:eastAsia="zh-CN"/>
        </w:rPr>
        <w:t>］</w:t>
      </w:r>
      <w:proofErr w:type="gramStart"/>
      <w:r w:rsidRPr="00921432">
        <w:rPr>
          <w:rFonts w:asciiTheme="minorEastAsia" w:hAnsiTheme="minorEastAsia" w:hint="eastAsia"/>
          <w:color w:val="000000" w:themeColor="text1"/>
        </w:rPr>
        <w:t xml:space="preserve">XXX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</w:t>
      </w:r>
      <w:proofErr w:type="spellStart"/>
      <w:proofErr w:type="gramEnd"/>
      <w:r w:rsidRPr="00921432">
        <w:rPr>
          <w:rFonts w:asciiTheme="minorEastAsia" w:hAnsiTheme="minorEastAsia" w:hint="eastAsia"/>
          <w:color w:val="000000" w:themeColor="text1"/>
        </w:rPr>
        <w:t>XXX</w:t>
      </w:r>
      <w:proofErr w:type="spellEnd"/>
      <w:r w:rsidRPr="00921432">
        <w:rPr>
          <w:rFonts w:asciiTheme="minorEastAsia" w:hAnsiTheme="minorEastAsia" w:hint="eastAsia"/>
          <w:color w:val="000000" w:themeColor="text1"/>
        </w:rPr>
        <w:t xml:space="preserve"> XX</w:t>
      </w:r>
    </w:p>
    <w:p w:rsidR="001D60FF" w:rsidRPr="001D60FF" w:rsidRDefault="001D60FF" w:rsidP="00921432">
      <w:pPr>
        <w:ind w:firstLine="420"/>
        <w:rPr>
          <w:rFonts w:ascii="宋体" w:eastAsia="宋体" w:hAnsi="宋体"/>
          <w:lang w:eastAsia="zh-CN"/>
        </w:rPr>
      </w:pPr>
    </w:p>
    <w:p w:rsidR="00921432" w:rsidRDefault="00921432" w:rsidP="00921432">
      <w:pPr>
        <w:ind w:firstLine="420"/>
        <w:rPr>
          <w:rFonts w:ascii="宋体" w:eastAsia="宋体" w:hAnsi="宋体"/>
          <w:lang w:eastAsia="zh-CN"/>
        </w:rPr>
      </w:pPr>
    </w:p>
    <w:p w:rsidR="00921432" w:rsidRDefault="00921432" w:rsidP="00921432">
      <w:pPr>
        <w:ind w:firstLine="420"/>
        <w:rPr>
          <w:rFonts w:ascii="宋体" w:eastAsia="宋体" w:hAnsi="宋体"/>
          <w:lang w:eastAsia="zh-CN"/>
        </w:rPr>
      </w:pPr>
    </w:p>
    <w:p w:rsidR="00921432" w:rsidRPr="00921432" w:rsidRDefault="00921432" w:rsidP="00921432">
      <w:pPr>
        <w:ind w:firstLine="420"/>
        <w:rPr>
          <w:rFonts w:ascii="宋体" w:eastAsia="宋体" w:hAnsi="宋体"/>
          <w:lang w:eastAsia="zh-CN"/>
        </w:rPr>
      </w:pPr>
    </w:p>
    <w:p w:rsidR="0045384C" w:rsidRPr="00921432" w:rsidRDefault="0045384C" w:rsidP="0069795A">
      <w:pPr>
        <w:ind w:firstLineChars="200" w:firstLine="480"/>
        <w:jc w:val="right"/>
        <w:rPr>
          <w:rFonts w:ascii="楷体" w:eastAsia="楷体" w:hAnsi="楷体"/>
          <w:color w:val="FF0000"/>
          <w:sz w:val="24"/>
          <w:lang w:eastAsia="zh-CN"/>
        </w:rPr>
      </w:pPr>
    </w:p>
    <w:sectPr w:rsidR="0045384C" w:rsidRPr="0092143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4CA" w:rsidRDefault="000734CA" w:rsidP="00E42896">
      <w:r>
        <w:separator/>
      </w:r>
    </w:p>
  </w:endnote>
  <w:endnote w:type="continuationSeparator" w:id="0">
    <w:p w:rsidR="000734CA" w:rsidRDefault="000734CA" w:rsidP="00E4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U-BZ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宋三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NEU-FZ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NEU-HZ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S3K--GBK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HTK--GBK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NEU-BZ-Regular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315318"/>
      <w:docPartObj>
        <w:docPartGallery w:val="Page Numbers (Bottom of Page)"/>
        <w:docPartUnique/>
      </w:docPartObj>
    </w:sdtPr>
    <w:sdtContent>
      <w:p w:rsidR="00E42896" w:rsidRDefault="00E428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1AE" w:rsidRPr="00B511AE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E42896" w:rsidRDefault="00E428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4CA" w:rsidRDefault="000734CA" w:rsidP="00E42896">
      <w:r>
        <w:separator/>
      </w:r>
    </w:p>
  </w:footnote>
  <w:footnote w:type="continuationSeparator" w:id="0">
    <w:p w:rsidR="000734CA" w:rsidRDefault="000734CA" w:rsidP="00E42896">
      <w:r>
        <w:continuationSeparator/>
      </w:r>
    </w:p>
  </w:footnote>
  <w:footnote w:id="1">
    <w:p w:rsidR="00921432" w:rsidRDefault="00921432" w:rsidP="00921432">
      <w:pPr>
        <w:pStyle w:val="Aff"/>
        <w:ind w:left="320" w:hanging="320"/>
      </w:pPr>
      <w:r>
        <w:rPr>
          <w:vertAlign w:val="superscript"/>
        </w:rPr>
        <w:footnoteRef/>
      </w:r>
      <w:r>
        <w:t>LAUREN C</w:t>
      </w:r>
      <w:r>
        <w:t>，</w:t>
      </w:r>
      <w:r>
        <w:t xml:space="preserve">UMIT G </w:t>
      </w:r>
      <w:proofErr w:type="spellStart"/>
      <w:r>
        <w:t>G</w:t>
      </w:r>
      <w:proofErr w:type="spellEnd"/>
      <w:r>
        <w:t>，</w:t>
      </w:r>
      <w:r>
        <w:t xml:space="preserve">SCOTT D </w:t>
      </w:r>
      <w:proofErr w:type="spellStart"/>
      <w:r>
        <w:t>K.The</w:t>
      </w:r>
      <w:proofErr w:type="spellEnd"/>
      <w:r>
        <w:t xml:space="preserve"> growing problem of patent trolling</w:t>
      </w:r>
      <w:r>
        <w:t>［</w:t>
      </w:r>
      <w:r>
        <w:t>J</w:t>
      </w:r>
      <w:r>
        <w:t>］</w:t>
      </w:r>
      <w:r>
        <w:t>.Science</w:t>
      </w:r>
      <w:r>
        <w:t>，</w:t>
      </w:r>
      <w:r>
        <w:t>2016</w:t>
      </w:r>
      <w:r>
        <w:t>，</w:t>
      </w:r>
      <w:r>
        <w:t>352</w:t>
      </w:r>
      <w:r>
        <w:t>（</w:t>
      </w:r>
      <w:r>
        <w:t>6285</w:t>
      </w:r>
      <w:r>
        <w:t>）：</w:t>
      </w:r>
      <w:r>
        <w:t>521-522.</w:t>
      </w:r>
    </w:p>
  </w:footnote>
  <w:footnote w:id="2">
    <w:p w:rsidR="00921432" w:rsidRDefault="00921432" w:rsidP="00921432">
      <w:pPr>
        <w:pStyle w:val="Aff"/>
        <w:ind w:left="320" w:hanging="320"/>
      </w:pPr>
      <w:r>
        <w:rPr>
          <w:vertAlign w:val="superscript"/>
        </w:rPr>
        <w:footnoteRef/>
      </w:r>
      <w:r>
        <w:t>范漫曼</w:t>
      </w:r>
      <w:r>
        <w:t>.</w:t>
      </w:r>
      <w:r>
        <w:t>美国遏制专利钓饵的举措及对我国的启示［</w:t>
      </w:r>
      <w:r>
        <w:t>J</w:t>
      </w:r>
      <w:r>
        <w:t>］</w:t>
      </w:r>
      <w:r>
        <w:t>.</w:t>
      </w:r>
      <w:r>
        <w:t>淮北职业技术学院学报，</w:t>
      </w:r>
      <w:r>
        <w:t>2016</w:t>
      </w:r>
      <w:r>
        <w:t>，</w:t>
      </w:r>
      <w:r>
        <w:t>15</w:t>
      </w:r>
      <w:r>
        <w:t>（</w:t>
      </w:r>
      <w:r>
        <w:t>1</w:t>
      </w:r>
      <w:r>
        <w:t>）：</w:t>
      </w:r>
      <w:r>
        <w:t>67-69.</w:t>
      </w:r>
    </w:p>
  </w:footnote>
  <w:footnote w:id="3">
    <w:p w:rsidR="00921432" w:rsidRDefault="00921432" w:rsidP="00921432">
      <w:pPr>
        <w:pStyle w:val="Aff"/>
        <w:ind w:left="320" w:hanging="320"/>
      </w:pPr>
      <w:r>
        <w:rPr>
          <w:vertAlign w:val="superscript"/>
        </w:rPr>
        <w:footnoteRef/>
      </w:r>
      <w:r>
        <w:t>孙远钊</w:t>
      </w:r>
      <w:r>
        <w:t>.</w:t>
      </w:r>
      <w:r>
        <w:t>专利诉讼</w:t>
      </w:r>
      <w:r>
        <w:t>“</w:t>
      </w:r>
      <w:r>
        <w:t>蟑螂</w:t>
      </w:r>
      <w:r>
        <w:t>”</w:t>
      </w:r>
      <w:r>
        <w:t>为患？</w:t>
      </w:r>
      <w:r>
        <w:t>——</w:t>
      </w:r>
      <w:r>
        <w:t>美国应对</w:t>
      </w:r>
      <w:r>
        <w:t>“</w:t>
      </w:r>
      <w:r>
        <w:t>专利蟑螂</w:t>
      </w:r>
      <w:r>
        <w:t>”</w:t>
      </w:r>
      <w:r>
        <w:t>的研究分析与动向［</w:t>
      </w:r>
      <w:r>
        <w:t>J</w:t>
      </w:r>
      <w:r>
        <w:t>］</w:t>
      </w:r>
      <w:r>
        <w:t>.</w:t>
      </w:r>
      <w:r>
        <w:t>法治研究，</w:t>
      </w:r>
      <w:r>
        <w:t>2014</w:t>
      </w:r>
      <w:r>
        <w:t>（</w:t>
      </w:r>
      <w:r>
        <w:t>1</w:t>
      </w:r>
      <w:r>
        <w:t>）：</w:t>
      </w:r>
      <w:r>
        <w:t>74-84.</w:t>
      </w:r>
    </w:p>
  </w:footnote>
  <w:footnote w:id="4">
    <w:p w:rsidR="00921432" w:rsidRDefault="00921432" w:rsidP="00921432">
      <w:pPr>
        <w:pStyle w:val="Aff"/>
        <w:ind w:left="320" w:hanging="320"/>
      </w:pPr>
      <w:r>
        <w:rPr>
          <w:vertAlign w:val="superscript"/>
        </w:rPr>
        <w:footnoteRef/>
      </w:r>
      <w:proofErr w:type="gramStart"/>
      <w:r>
        <w:t>朱光琪</w:t>
      </w:r>
      <w:proofErr w:type="gramEnd"/>
      <w:r>
        <w:t>.“</w:t>
      </w:r>
      <w:r>
        <w:t>专利蟑螂</w:t>
      </w:r>
      <w:r>
        <w:t>”</w:t>
      </w:r>
      <w:r>
        <w:t>之美国规制［</w:t>
      </w:r>
      <w:r>
        <w:t>J</w:t>
      </w:r>
      <w:r>
        <w:t>］</w:t>
      </w:r>
      <w:r>
        <w:t>.</w:t>
      </w:r>
      <w:r>
        <w:t>太原理工大学学报（社会科学报），</w:t>
      </w:r>
      <w:r>
        <w:t>2014</w:t>
      </w:r>
      <w:r>
        <w:t>，</w:t>
      </w:r>
      <w:r>
        <w:t>32</w:t>
      </w:r>
      <w:r>
        <w:t>（</w:t>
      </w:r>
      <w:r>
        <w:t>6</w:t>
      </w:r>
      <w:r>
        <w:t>）：</w:t>
      </w:r>
      <w:r>
        <w:t>48-52.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18581A"/>
    <w:multiLevelType w:val="singleLevel"/>
    <w:tmpl w:val="8018581A"/>
    <w:lvl w:ilvl="0">
      <w:start w:val="1"/>
      <w:numFmt w:val="chineseCounting"/>
      <w:suff w:val="space"/>
      <w:lvlText w:val="第%1章"/>
      <w:lvlJc w:val="left"/>
      <w:pPr>
        <w:ind w:left="426"/>
      </w:pPr>
      <w:rPr>
        <w:rFonts w:hint="eastAsia"/>
      </w:rPr>
    </w:lvl>
  </w:abstractNum>
  <w:abstractNum w:abstractNumId="1" w15:restartNumberingAfterBreak="0">
    <w:nsid w:val="8AF604E7"/>
    <w:multiLevelType w:val="singleLevel"/>
    <w:tmpl w:val="8AF604E7"/>
    <w:lvl w:ilvl="0">
      <w:start w:val="2"/>
      <w:numFmt w:val="chineseCounting"/>
      <w:suff w:val="space"/>
      <w:lvlText w:val="第%1篇"/>
      <w:lvlJc w:val="left"/>
      <w:rPr>
        <w:rFonts w:hint="eastAsia"/>
      </w:rPr>
    </w:lvl>
  </w:abstractNum>
  <w:abstractNum w:abstractNumId="2" w15:restartNumberingAfterBreak="0">
    <w:nsid w:val="9FA2AC6D"/>
    <w:multiLevelType w:val="singleLevel"/>
    <w:tmpl w:val="9FA2AC6D"/>
    <w:lvl w:ilvl="0">
      <w:start w:val="1"/>
      <w:numFmt w:val="chineseCounting"/>
      <w:suff w:val="space"/>
      <w:lvlText w:val="第%1节"/>
      <w:lvlJc w:val="left"/>
      <w:rPr>
        <w:rFonts w:hint="eastAsia"/>
        <w:lang w:val="en-US"/>
      </w:rPr>
    </w:lvl>
  </w:abstractNum>
  <w:abstractNum w:abstractNumId="3" w15:restartNumberingAfterBreak="0">
    <w:nsid w:val="BEC3A98E"/>
    <w:multiLevelType w:val="singleLevel"/>
    <w:tmpl w:val="BEC3A98E"/>
    <w:lvl w:ilvl="0">
      <w:start w:val="12"/>
      <w:numFmt w:val="chineseCounting"/>
      <w:suff w:val="space"/>
      <w:lvlText w:val="第%1章"/>
      <w:lvlJc w:val="left"/>
      <w:rPr>
        <w:rFonts w:hint="eastAsia"/>
      </w:rPr>
    </w:lvl>
  </w:abstractNum>
  <w:abstractNum w:abstractNumId="4" w15:restartNumberingAfterBreak="0">
    <w:nsid w:val="E7568AE0"/>
    <w:multiLevelType w:val="singleLevel"/>
    <w:tmpl w:val="E7568AE0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5" w15:restartNumberingAfterBreak="0">
    <w:nsid w:val="EF8A7337"/>
    <w:multiLevelType w:val="singleLevel"/>
    <w:tmpl w:val="EF8A73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02CE5AC1"/>
    <w:multiLevelType w:val="hybridMultilevel"/>
    <w:tmpl w:val="6590DB60"/>
    <w:lvl w:ilvl="0" w:tplc="A9BC4256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 w15:restartNumberingAfterBreak="0">
    <w:nsid w:val="27A75DB9"/>
    <w:multiLevelType w:val="hybridMultilevel"/>
    <w:tmpl w:val="4AA61566"/>
    <w:lvl w:ilvl="0" w:tplc="3E942C64">
      <w:start w:val="1"/>
      <w:numFmt w:val="decimal"/>
      <w:lvlText w:val="第%1章"/>
      <w:lvlJc w:val="left"/>
      <w:pPr>
        <w:ind w:left="2830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75" w:hanging="420"/>
      </w:pPr>
    </w:lvl>
    <w:lvl w:ilvl="2" w:tplc="0409001B" w:tentative="1">
      <w:start w:val="1"/>
      <w:numFmt w:val="lowerRoman"/>
      <w:lvlText w:val="%3."/>
      <w:lvlJc w:val="right"/>
      <w:pPr>
        <w:ind w:left="2695" w:hanging="420"/>
      </w:pPr>
    </w:lvl>
    <w:lvl w:ilvl="3" w:tplc="0409000F" w:tentative="1">
      <w:start w:val="1"/>
      <w:numFmt w:val="decimal"/>
      <w:lvlText w:val="%4."/>
      <w:lvlJc w:val="left"/>
      <w:pPr>
        <w:ind w:left="3115" w:hanging="420"/>
      </w:pPr>
    </w:lvl>
    <w:lvl w:ilvl="4" w:tplc="04090019" w:tentative="1">
      <w:start w:val="1"/>
      <w:numFmt w:val="lowerLetter"/>
      <w:lvlText w:val="%5)"/>
      <w:lvlJc w:val="left"/>
      <w:pPr>
        <w:ind w:left="3535" w:hanging="420"/>
      </w:pPr>
    </w:lvl>
    <w:lvl w:ilvl="5" w:tplc="0409001B" w:tentative="1">
      <w:start w:val="1"/>
      <w:numFmt w:val="lowerRoman"/>
      <w:lvlText w:val="%6."/>
      <w:lvlJc w:val="right"/>
      <w:pPr>
        <w:ind w:left="3955" w:hanging="420"/>
      </w:pPr>
    </w:lvl>
    <w:lvl w:ilvl="6" w:tplc="0409000F" w:tentative="1">
      <w:start w:val="1"/>
      <w:numFmt w:val="decimal"/>
      <w:lvlText w:val="%7."/>
      <w:lvlJc w:val="left"/>
      <w:pPr>
        <w:ind w:left="4375" w:hanging="420"/>
      </w:pPr>
    </w:lvl>
    <w:lvl w:ilvl="7" w:tplc="04090019" w:tentative="1">
      <w:start w:val="1"/>
      <w:numFmt w:val="lowerLetter"/>
      <w:lvlText w:val="%8)"/>
      <w:lvlJc w:val="left"/>
      <w:pPr>
        <w:ind w:left="4795" w:hanging="420"/>
      </w:pPr>
    </w:lvl>
    <w:lvl w:ilvl="8" w:tplc="0409001B" w:tentative="1">
      <w:start w:val="1"/>
      <w:numFmt w:val="lowerRoman"/>
      <w:lvlText w:val="%9."/>
      <w:lvlJc w:val="right"/>
      <w:pPr>
        <w:ind w:left="5215" w:hanging="420"/>
      </w:pPr>
    </w:lvl>
  </w:abstractNum>
  <w:abstractNum w:abstractNumId="8" w15:restartNumberingAfterBreak="0">
    <w:nsid w:val="2A5F2DE1"/>
    <w:multiLevelType w:val="multilevel"/>
    <w:tmpl w:val="2A5F2DE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461E45"/>
    <w:multiLevelType w:val="multilevel"/>
    <w:tmpl w:val="30461E4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 w15:restartNumberingAfterBreak="0">
    <w:nsid w:val="414F36EB"/>
    <w:multiLevelType w:val="multilevel"/>
    <w:tmpl w:val="414F36E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 w15:restartNumberingAfterBreak="0">
    <w:nsid w:val="4D79EAA8"/>
    <w:multiLevelType w:val="singleLevel"/>
    <w:tmpl w:val="4D79EAA8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4EC0671B"/>
    <w:multiLevelType w:val="multilevel"/>
    <w:tmpl w:val="4EC0671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3" w15:restartNumberingAfterBreak="0">
    <w:nsid w:val="58224836"/>
    <w:multiLevelType w:val="multilevel"/>
    <w:tmpl w:val="5822483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65C73D38"/>
    <w:multiLevelType w:val="multilevel"/>
    <w:tmpl w:val="65C73D38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C0D7C1B"/>
    <w:multiLevelType w:val="hybridMultilevel"/>
    <w:tmpl w:val="5386945A"/>
    <w:lvl w:ilvl="0" w:tplc="F3E064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F896CB"/>
    <w:multiLevelType w:val="singleLevel"/>
    <w:tmpl w:val="71F896CB"/>
    <w:lvl w:ilvl="0">
      <w:start w:val="1"/>
      <w:numFmt w:val="chineseCounting"/>
      <w:suff w:val="space"/>
      <w:lvlText w:val="第%1篇"/>
      <w:lvlJc w:val="left"/>
      <w:rPr>
        <w:rFonts w:hint="eastAsia"/>
      </w:rPr>
    </w:lvl>
  </w:abstractNum>
  <w:abstractNum w:abstractNumId="17" w15:restartNumberingAfterBreak="0">
    <w:nsid w:val="73FBD5D6"/>
    <w:multiLevelType w:val="singleLevel"/>
    <w:tmpl w:val="73FBD5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00439789">
    <w:abstractNumId w:val="6"/>
  </w:num>
  <w:num w:numId="2" w16cid:durableId="1008872565">
    <w:abstractNumId w:val="0"/>
  </w:num>
  <w:num w:numId="3" w16cid:durableId="355886851">
    <w:abstractNumId w:val="15"/>
  </w:num>
  <w:num w:numId="4" w16cid:durableId="1295133945">
    <w:abstractNumId w:val="4"/>
  </w:num>
  <w:num w:numId="5" w16cid:durableId="1936086466">
    <w:abstractNumId w:val="5"/>
  </w:num>
  <w:num w:numId="6" w16cid:durableId="958799111">
    <w:abstractNumId w:val="16"/>
  </w:num>
  <w:num w:numId="7" w16cid:durableId="469591994">
    <w:abstractNumId w:val="14"/>
  </w:num>
  <w:num w:numId="8" w16cid:durableId="1338995003">
    <w:abstractNumId w:val="2"/>
  </w:num>
  <w:num w:numId="9" w16cid:durableId="936256896">
    <w:abstractNumId w:val="8"/>
  </w:num>
  <w:num w:numId="10" w16cid:durableId="387533340">
    <w:abstractNumId w:val="11"/>
  </w:num>
  <w:num w:numId="11" w16cid:durableId="13850587">
    <w:abstractNumId w:val="9"/>
  </w:num>
  <w:num w:numId="12" w16cid:durableId="1378160355">
    <w:abstractNumId w:val="13"/>
  </w:num>
  <w:num w:numId="13" w16cid:durableId="1191603166">
    <w:abstractNumId w:val="10"/>
  </w:num>
  <w:num w:numId="14" w16cid:durableId="1704091098">
    <w:abstractNumId w:val="3"/>
  </w:num>
  <w:num w:numId="15" w16cid:durableId="1329092881">
    <w:abstractNumId w:val="12"/>
  </w:num>
  <w:num w:numId="16" w16cid:durableId="1525288492">
    <w:abstractNumId w:val="1"/>
  </w:num>
  <w:num w:numId="17" w16cid:durableId="1576620616">
    <w:abstractNumId w:val="17"/>
  </w:num>
  <w:num w:numId="18" w16cid:durableId="884828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6"/>
    <w:rsid w:val="0005772E"/>
    <w:rsid w:val="000734CA"/>
    <w:rsid w:val="000737CB"/>
    <w:rsid w:val="0008060B"/>
    <w:rsid w:val="000C6AC7"/>
    <w:rsid w:val="00176DEB"/>
    <w:rsid w:val="001C388F"/>
    <w:rsid w:val="001D60FF"/>
    <w:rsid w:val="00204DA9"/>
    <w:rsid w:val="00205C0D"/>
    <w:rsid w:val="00231DCE"/>
    <w:rsid w:val="002B215A"/>
    <w:rsid w:val="002C52F1"/>
    <w:rsid w:val="00394E91"/>
    <w:rsid w:val="003B5A9E"/>
    <w:rsid w:val="003D3B35"/>
    <w:rsid w:val="0045384C"/>
    <w:rsid w:val="00456A23"/>
    <w:rsid w:val="00472755"/>
    <w:rsid w:val="00472E57"/>
    <w:rsid w:val="00494642"/>
    <w:rsid w:val="004A31C1"/>
    <w:rsid w:val="004D399D"/>
    <w:rsid w:val="0050347F"/>
    <w:rsid w:val="005058D1"/>
    <w:rsid w:val="00512D7A"/>
    <w:rsid w:val="005F0071"/>
    <w:rsid w:val="00610712"/>
    <w:rsid w:val="00612608"/>
    <w:rsid w:val="006607D0"/>
    <w:rsid w:val="006706CA"/>
    <w:rsid w:val="00670A28"/>
    <w:rsid w:val="0069795A"/>
    <w:rsid w:val="00793993"/>
    <w:rsid w:val="007E777A"/>
    <w:rsid w:val="008152D8"/>
    <w:rsid w:val="00817EA5"/>
    <w:rsid w:val="0087326F"/>
    <w:rsid w:val="00906A4D"/>
    <w:rsid w:val="00921432"/>
    <w:rsid w:val="00934FBE"/>
    <w:rsid w:val="009B1DD0"/>
    <w:rsid w:val="00A33741"/>
    <w:rsid w:val="00A37740"/>
    <w:rsid w:val="00A40DD0"/>
    <w:rsid w:val="00A804B5"/>
    <w:rsid w:val="00A9447E"/>
    <w:rsid w:val="00AC68AE"/>
    <w:rsid w:val="00B02CEF"/>
    <w:rsid w:val="00B33EB5"/>
    <w:rsid w:val="00B511AE"/>
    <w:rsid w:val="00B545BA"/>
    <w:rsid w:val="00B90E56"/>
    <w:rsid w:val="00B9248F"/>
    <w:rsid w:val="00C27D01"/>
    <w:rsid w:val="00C30828"/>
    <w:rsid w:val="00C342A5"/>
    <w:rsid w:val="00C3641D"/>
    <w:rsid w:val="00C711CA"/>
    <w:rsid w:val="00C91B18"/>
    <w:rsid w:val="00CF2341"/>
    <w:rsid w:val="00DC647E"/>
    <w:rsid w:val="00DD6BF2"/>
    <w:rsid w:val="00DE51E0"/>
    <w:rsid w:val="00DF14D4"/>
    <w:rsid w:val="00E21D74"/>
    <w:rsid w:val="00E42896"/>
    <w:rsid w:val="00E6127C"/>
    <w:rsid w:val="00E62C58"/>
    <w:rsid w:val="00E666A1"/>
    <w:rsid w:val="00E85FD8"/>
    <w:rsid w:val="00F24F5D"/>
    <w:rsid w:val="00F4391B"/>
    <w:rsid w:val="00F852D4"/>
    <w:rsid w:val="00FA7E9F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AD6CC8C-CB00-444D-8828-B5E2DC37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 w:qFormat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42896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qFormat/>
    <w:rsid w:val="00E42896"/>
    <w:pPr>
      <w:keepNext/>
      <w:keepLines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eastAsia="zh-CN"/>
    </w:rPr>
  </w:style>
  <w:style w:type="paragraph" w:styleId="2">
    <w:name w:val="heading 2"/>
    <w:basedOn w:val="a"/>
    <w:next w:val="a"/>
    <w:link w:val="20"/>
    <w:qFormat/>
    <w:rsid w:val="00E42896"/>
    <w:pPr>
      <w:keepNext/>
      <w:keepLines/>
      <w:spacing w:before="260" w:after="260" w:line="416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87326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4289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E4289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unhideWhenUsed/>
    <w:qFormat/>
    <w:rsid w:val="00E42896"/>
    <w:pPr>
      <w:ind w:left="679"/>
    </w:pPr>
    <w:rPr>
      <w:rFonts w:ascii="宋体" w:eastAsia="宋体" w:hAnsi="宋体"/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E42896"/>
    <w:rPr>
      <w:rFonts w:ascii="宋体" w:eastAsia="宋体" w:hAnsi="宋体"/>
      <w:kern w:val="0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qFormat/>
    <w:rsid w:val="00E428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qFormat/>
    <w:rsid w:val="00E4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42896"/>
    <w:rPr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428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42896"/>
    <w:rPr>
      <w:kern w:val="0"/>
      <w:sz w:val="18"/>
      <w:szCs w:val="18"/>
      <w:lang w:eastAsia="en-US"/>
    </w:rPr>
  </w:style>
  <w:style w:type="paragraph" w:styleId="TOC1">
    <w:name w:val="toc 1"/>
    <w:basedOn w:val="a"/>
    <w:next w:val="a"/>
    <w:autoRedefine/>
    <w:uiPriority w:val="39"/>
    <w:rsid w:val="00E42896"/>
    <w:pPr>
      <w:tabs>
        <w:tab w:val="right" w:leader="dot" w:pos="8630"/>
      </w:tabs>
      <w:jc w:val="both"/>
    </w:pPr>
    <w:rPr>
      <w:rFonts w:ascii="宋体" w:eastAsia="宋体" w:hAnsi="宋体" w:cs="Times New Roman"/>
      <w:b/>
      <w:bCs/>
      <w:noProof/>
      <w:kern w:val="2"/>
      <w:sz w:val="28"/>
      <w:szCs w:val="28"/>
      <w:lang w:eastAsia="zh-CN"/>
    </w:rPr>
  </w:style>
  <w:style w:type="paragraph" w:styleId="TOC2">
    <w:name w:val="toc 2"/>
    <w:basedOn w:val="a"/>
    <w:next w:val="a"/>
    <w:autoRedefine/>
    <w:uiPriority w:val="39"/>
    <w:rsid w:val="00E42896"/>
    <w:pPr>
      <w:tabs>
        <w:tab w:val="left" w:pos="993"/>
        <w:tab w:val="right" w:leader="dot" w:pos="8630"/>
      </w:tabs>
      <w:ind w:leftChars="200" w:left="420"/>
      <w:jc w:val="both"/>
    </w:pPr>
    <w:rPr>
      <w:rFonts w:ascii="黑体" w:eastAsia="宋体" w:hAnsi="黑体" w:cs="Times New Roman"/>
      <w:noProof/>
      <w:kern w:val="2"/>
      <w:sz w:val="24"/>
      <w:szCs w:val="24"/>
      <w:lang w:eastAsia="zh-CN"/>
    </w:rPr>
  </w:style>
  <w:style w:type="paragraph" w:styleId="aa">
    <w:name w:val="Body Text Indent"/>
    <w:basedOn w:val="a"/>
    <w:link w:val="ab"/>
    <w:unhideWhenUsed/>
    <w:qFormat/>
    <w:rsid w:val="00E42896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rsid w:val="00E42896"/>
    <w:rPr>
      <w:kern w:val="0"/>
      <w:sz w:val="22"/>
      <w:lang w:eastAsia="en-US"/>
    </w:rPr>
  </w:style>
  <w:style w:type="paragraph" w:styleId="ac">
    <w:name w:val="footnote text"/>
    <w:basedOn w:val="a"/>
    <w:link w:val="ad"/>
    <w:qFormat/>
    <w:rsid w:val="00E42896"/>
    <w:pPr>
      <w:snapToGrid w:val="0"/>
    </w:pPr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ad">
    <w:name w:val="脚注文本 字符"/>
    <w:basedOn w:val="a0"/>
    <w:link w:val="ac"/>
    <w:rsid w:val="00E42896"/>
    <w:rPr>
      <w:rFonts w:ascii="Times New Roman" w:eastAsia="宋体" w:hAnsi="Times New Roman" w:cs="Times New Roman"/>
      <w:sz w:val="18"/>
      <w:szCs w:val="18"/>
    </w:rPr>
  </w:style>
  <w:style w:type="character" w:styleId="ae">
    <w:name w:val="footnote reference"/>
    <w:qFormat/>
    <w:rsid w:val="00E42896"/>
    <w:rPr>
      <w:vertAlign w:val="superscript"/>
    </w:rPr>
  </w:style>
  <w:style w:type="paragraph" w:styleId="af">
    <w:name w:val="Block Text"/>
    <w:basedOn w:val="a"/>
    <w:rsid w:val="00E42896"/>
    <w:pPr>
      <w:ind w:leftChars="257" w:left="540" w:rightChars="257" w:right="540" w:firstLineChars="256" w:firstLine="538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21">
    <w:name w:val="Body Text First Indent 2"/>
    <w:basedOn w:val="aa"/>
    <w:link w:val="22"/>
    <w:unhideWhenUsed/>
    <w:qFormat/>
    <w:rsid w:val="0087326F"/>
    <w:pPr>
      <w:ind w:firstLineChars="200" w:firstLine="420"/>
    </w:pPr>
  </w:style>
  <w:style w:type="character" w:customStyle="1" w:styleId="22">
    <w:name w:val="正文文本首行缩进 2 字符"/>
    <w:basedOn w:val="ab"/>
    <w:link w:val="21"/>
    <w:rsid w:val="0087326F"/>
    <w:rPr>
      <w:kern w:val="0"/>
      <w:sz w:val="22"/>
      <w:lang w:eastAsia="en-US"/>
    </w:rPr>
  </w:style>
  <w:style w:type="paragraph" w:styleId="af0">
    <w:name w:val="List Paragraph"/>
    <w:basedOn w:val="a"/>
    <w:uiPriority w:val="34"/>
    <w:qFormat/>
    <w:rsid w:val="0087326F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87326F"/>
    <w:rPr>
      <w:b/>
      <w:bCs/>
      <w:kern w:val="0"/>
      <w:sz w:val="32"/>
      <w:szCs w:val="32"/>
      <w:lang w:eastAsia="en-US"/>
    </w:rPr>
  </w:style>
  <w:style w:type="paragraph" w:styleId="af1">
    <w:name w:val="caption"/>
    <w:basedOn w:val="a"/>
    <w:next w:val="a"/>
    <w:uiPriority w:val="35"/>
    <w:qFormat/>
    <w:rsid w:val="0087326F"/>
    <w:pPr>
      <w:jc w:val="both"/>
    </w:pPr>
    <w:rPr>
      <w:rFonts w:ascii="Cambria" w:eastAsia="黑体" w:hAnsi="Cambria" w:cs="Times New Roman"/>
      <w:sz w:val="20"/>
      <w:szCs w:val="20"/>
      <w:lang w:eastAsia="zh-CN"/>
    </w:rPr>
  </w:style>
  <w:style w:type="paragraph" w:styleId="af2">
    <w:name w:val="annotation text"/>
    <w:basedOn w:val="a"/>
    <w:link w:val="af3"/>
    <w:rsid w:val="0087326F"/>
    <w:rPr>
      <w:rFonts w:ascii="Times New Roman" w:eastAsia="宋体" w:hAnsi="Times New Roman" w:cs="Times New Roman"/>
      <w:sz w:val="20"/>
      <w:szCs w:val="20"/>
      <w:lang w:eastAsia="zh-CN"/>
    </w:rPr>
  </w:style>
  <w:style w:type="character" w:customStyle="1" w:styleId="af3">
    <w:name w:val="批注文字 字符"/>
    <w:basedOn w:val="a0"/>
    <w:link w:val="af2"/>
    <w:rsid w:val="0087326F"/>
    <w:rPr>
      <w:rFonts w:ascii="Times New Roman" w:eastAsia="宋体" w:hAnsi="Times New Roman" w:cs="Times New Roman"/>
      <w:kern w:val="0"/>
      <w:sz w:val="20"/>
      <w:szCs w:val="20"/>
    </w:rPr>
  </w:style>
  <w:style w:type="paragraph" w:styleId="af4">
    <w:name w:val="Balloon Text"/>
    <w:basedOn w:val="a"/>
    <w:link w:val="af5"/>
    <w:rsid w:val="0087326F"/>
    <w:pPr>
      <w:jc w:val="both"/>
    </w:pPr>
    <w:rPr>
      <w:rFonts w:ascii="Times New Roman" w:eastAsia="宋体" w:hAnsi="Times New Roman" w:cs="Times New Roman"/>
      <w:sz w:val="18"/>
      <w:szCs w:val="18"/>
      <w:lang w:eastAsia="zh-CN"/>
    </w:rPr>
  </w:style>
  <w:style w:type="character" w:customStyle="1" w:styleId="af5">
    <w:name w:val="批注框文本 字符"/>
    <w:basedOn w:val="a0"/>
    <w:link w:val="af4"/>
    <w:rsid w:val="0087326F"/>
    <w:rPr>
      <w:rFonts w:ascii="Times New Roman" w:eastAsia="宋体" w:hAnsi="Times New Roman" w:cs="Times New Roman"/>
      <w:kern w:val="0"/>
      <w:sz w:val="18"/>
      <w:szCs w:val="18"/>
    </w:rPr>
  </w:style>
  <w:style w:type="paragraph" w:styleId="af6">
    <w:name w:val="table of figures"/>
    <w:basedOn w:val="a"/>
    <w:next w:val="a"/>
    <w:uiPriority w:val="99"/>
    <w:rsid w:val="0087326F"/>
    <w:pPr>
      <w:ind w:leftChars="200" w:left="200" w:hangingChars="200" w:hanging="200"/>
      <w:jc w:val="both"/>
    </w:pPr>
    <w:rPr>
      <w:rFonts w:ascii="Times New Roman" w:eastAsia="宋体" w:hAnsi="Times New Roman" w:cs="Times New Roman"/>
      <w:sz w:val="20"/>
      <w:szCs w:val="20"/>
      <w:lang w:eastAsia="zh-CN"/>
    </w:rPr>
  </w:style>
  <w:style w:type="paragraph" w:styleId="af7">
    <w:name w:val="Normal (Web)"/>
    <w:basedOn w:val="a"/>
    <w:qFormat/>
    <w:rsid w:val="0087326F"/>
    <w:pPr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0"/>
      <w:lang w:eastAsia="zh-CN"/>
    </w:rPr>
  </w:style>
  <w:style w:type="paragraph" w:styleId="af8">
    <w:name w:val="annotation subject"/>
    <w:basedOn w:val="af2"/>
    <w:next w:val="af2"/>
    <w:link w:val="af9"/>
    <w:rsid w:val="0087326F"/>
    <w:rPr>
      <w:b/>
      <w:bCs/>
    </w:rPr>
  </w:style>
  <w:style w:type="character" w:customStyle="1" w:styleId="af9">
    <w:name w:val="批注主题 字符"/>
    <w:basedOn w:val="af3"/>
    <w:link w:val="af8"/>
    <w:rsid w:val="0087326F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table" w:styleId="afa">
    <w:name w:val="Table Grid"/>
    <w:basedOn w:val="a1"/>
    <w:qFormat/>
    <w:rsid w:val="008732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Theme"/>
    <w:basedOn w:val="a1"/>
    <w:rsid w:val="008732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87326F"/>
    <w:rPr>
      <w:b/>
      <w:bCs/>
    </w:rPr>
  </w:style>
  <w:style w:type="character" w:styleId="afd">
    <w:name w:val="Emphasis"/>
    <w:uiPriority w:val="20"/>
    <w:qFormat/>
    <w:rsid w:val="0087326F"/>
    <w:rPr>
      <w:i/>
      <w:iCs/>
    </w:rPr>
  </w:style>
  <w:style w:type="character" w:styleId="afe">
    <w:name w:val="annotation reference"/>
    <w:rsid w:val="0087326F"/>
    <w:rPr>
      <w:sz w:val="21"/>
      <w:szCs w:val="21"/>
    </w:rPr>
  </w:style>
  <w:style w:type="paragraph" w:customStyle="1" w:styleId="EndNoteBibliography">
    <w:name w:val="EndNote Bibliography"/>
    <w:basedOn w:val="a"/>
    <w:qFormat/>
    <w:rsid w:val="0087326F"/>
    <w:pPr>
      <w:jc w:val="both"/>
    </w:pPr>
    <w:rPr>
      <w:rFonts w:ascii="等线" w:eastAsia="等线" w:hAnsi="等线" w:cs="Times New Roman"/>
      <w:sz w:val="20"/>
      <w:szCs w:val="20"/>
      <w:lang w:eastAsia="zh-CN"/>
    </w:rPr>
  </w:style>
  <w:style w:type="paragraph" w:customStyle="1" w:styleId="11">
    <w:name w:val="标题1毕业论文"/>
    <w:basedOn w:val="a"/>
    <w:qFormat/>
    <w:rsid w:val="0087326F"/>
    <w:pPr>
      <w:jc w:val="center"/>
    </w:pPr>
    <w:rPr>
      <w:rFonts w:ascii="黑体" w:eastAsia="黑体" w:hAnsi="Times New Roman" w:cs="Times New Roman"/>
      <w:sz w:val="36"/>
      <w:szCs w:val="36"/>
      <w:lang w:eastAsia="zh-CN"/>
    </w:rPr>
  </w:style>
  <w:style w:type="paragraph" w:customStyle="1" w:styleId="2-">
    <w:name w:val="标题2-毕业论文"/>
    <w:basedOn w:val="a"/>
    <w:qFormat/>
    <w:rsid w:val="0087326F"/>
    <w:pPr>
      <w:jc w:val="both"/>
      <w:outlineLvl w:val="1"/>
    </w:pPr>
    <w:rPr>
      <w:rFonts w:ascii="黑体" w:eastAsia="黑体" w:hAnsi="Times New Roman" w:cs="Times New Roman"/>
      <w:sz w:val="30"/>
      <w:szCs w:val="30"/>
      <w:lang w:eastAsia="zh-CN"/>
    </w:rPr>
  </w:style>
  <w:style w:type="paragraph" w:customStyle="1" w:styleId="12">
    <w:name w:val="列出段落1"/>
    <w:basedOn w:val="a"/>
    <w:uiPriority w:val="34"/>
    <w:qFormat/>
    <w:rsid w:val="0087326F"/>
    <w:pPr>
      <w:ind w:firstLineChars="200" w:firstLine="420"/>
      <w:jc w:val="both"/>
    </w:pPr>
    <w:rPr>
      <w:rFonts w:ascii="Times New Roman" w:eastAsia="宋体" w:hAnsi="Times New Roman" w:cs="Times New Roman"/>
      <w:sz w:val="20"/>
      <w:szCs w:val="20"/>
      <w:lang w:eastAsia="zh-CN"/>
    </w:rPr>
  </w:style>
  <w:style w:type="paragraph" w:customStyle="1" w:styleId="110">
    <w:name w:val="列出段落11"/>
    <w:basedOn w:val="a"/>
    <w:uiPriority w:val="34"/>
    <w:qFormat/>
    <w:rsid w:val="0087326F"/>
    <w:pPr>
      <w:ind w:firstLineChars="200" w:firstLine="420"/>
      <w:jc w:val="both"/>
    </w:pPr>
    <w:rPr>
      <w:rFonts w:ascii="Times New Roman" w:eastAsia="宋体" w:hAnsi="Times New Roman" w:cs="Times New Roman"/>
      <w:sz w:val="20"/>
      <w:szCs w:val="20"/>
      <w:lang w:eastAsia="zh-CN"/>
    </w:rPr>
  </w:style>
  <w:style w:type="paragraph" w:customStyle="1" w:styleId="111">
    <w:name w:val="1　1"/>
    <w:basedOn w:val="a"/>
    <w:rsid w:val="00921432"/>
    <w:pPr>
      <w:widowControl/>
      <w:jc w:val="center"/>
      <w:outlineLvl w:val="1"/>
    </w:pPr>
    <w:rPr>
      <w:rFonts w:ascii="NEU-BZ" w:eastAsia="方正宋三_GBK" w:hAnsi="NEU-BZ"/>
      <w:color w:val="000000"/>
      <w:sz w:val="34"/>
      <w:szCs w:val="34"/>
      <w:lang w:eastAsia="zh-CN"/>
    </w:rPr>
  </w:style>
  <w:style w:type="paragraph" w:customStyle="1" w:styleId="211">
    <w:name w:val="2　1.1"/>
    <w:basedOn w:val="a"/>
    <w:rsid w:val="00921432"/>
    <w:pPr>
      <w:widowControl/>
      <w:jc w:val="center"/>
      <w:outlineLvl w:val="2"/>
    </w:pPr>
    <w:rPr>
      <w:rFonts w:ascii="NEU-BZ" w:eastAsia="方正书宋_GBK" w:hAnsi="NEU-BZ"/>
      <w:color w:val="000000"/>
      <w:sz w:val="26"/>
      <w:szCs w:val="26"/>
      <w:lang w:eastAsia="zh-CN"/>
    </w:rPr>
  </w:style>
  <w:style w:type="paragraph" w:customStyle="1" w:styleId="Aff">
    <w:name w:val="脚注A 拷贝 拷贝"/>
    <w:basedOn w:val="a"/>
    <w:rsid w:val="00921432"/>
    <w:pPr>
      <w:widowControl/>
      <w:ind w:left="315" w:hangingChars="200" w:hanging="200"/>
    </w:pPr>
    <w:rPr>
      <w:rFonts w:ascii="NEU-BZ" w:eastAsia="方正书宋_GBK" w:hAnsi="NEU-BZ"/>
      <w:color w:val="000000"/>
      <w:sz w:val="16"/>
      <w:szCs w:val="16"/>
      <w:lang w:eastAsia="zh-CN"/>
    </w:rPr>
  </w:style>
  <w:style w:type="paragraph" w:customStyle="1" w:styleId="aff0">
    <w:name w:val="表说"/>
    <w:basedOn w:val="a"/>
    <w:rsid w:val="00921432"/>
    <w:pPr>
      <w:widowControl/>
      <w:jc w:val="center"/>
      <w:outlineLvl w:val="7"/>
    </w:pPr>
    <w:rPr>
      <w:rFonts w:ascii="NEU-FZ" w:eastAsia="方正黑体_GBK" w:hAnsi="NEU-FZ"/>
      <w:color w:val="000000"/>
      <w:sz w:val="18"/>
      <w:szCs w:val="18"/>
      <w:lang w:eastAsia="zh-CN"/>
    </w:rPr>
  </w:style>
  <w:style w:type="paragraph" w:customStyle="1" w:styleId="SS">
    <w:name w:val="５“SS"/>
    <w:basedOn w:val="a"/>
    <w:rsid w:val="00921432"/>
    <w:pPr>
      <w:widowControl/>
      <w:jc w:val="center"/>
    </w:pPr>
    <w:rPr>
      <w:rFonts w:ascii="方正书宋_GBK" w:eastAsia="方正书宋_GBK" w:hAnsi="方正书宋_GBK"/>
      <w:color w:val="000000"/>
      <w:sz w:val="18"/>
      <w:szCs w:val="18"/>
      <w:lang w:eastAsia="zh-CN"/>
    </w:rPr>
  </w:style>
  <w:style w:type="paragraph" w:customStyle="1" w:styleId="aff1">
    <w:name w:val="图说"/>
    <w:basedOn w:val="a"/>
    <w:rsid w:val="00921432"/>
    <w:pPr>
      <w:widowControl/>
      <w:jc w:val="center"/>
    </w:pPr>
    <w:rPr>
      <w:rFonts w:ascii="NEU-FZ" w:eastAsia="方正黑体_GBK" w:hAnsi="NEU-FZ"/>
      <w:color w:val="000000"/>
      <w:sz w:val="18"/>
      <w:szCs w:val="18"/>
      <w:lang w:eastAsia="zh-CN"/>
    </w:rPr>
  </w:style>
  <w:style w:type="paragraph" w:customStyle="1" w:styleId="3111">
    <w:name w:val="3　1.1.1"/>
    <w:basedOn w:val="a"/>
    <w:rsid w:val="00921432"/>
    <w:pPr>
      <w:widowControl/>
      <w:jc w:val="center"/>
      <w:outlineLvl w:val="3"/>
    </w:pPr>
    <w:rPr>
      <w:rFonts w:ascii="NEU-HZ" w:eastAsia="方正小标宋_GBK" w:hAnsi="NEU-HZ"/>
      <w:color w:val="000000"/>
      <w:sz w:val="21"/>
      <w:szCs w:val="21"/>
      <w:lang w:eastAsia="zh-CN"/>
    </w:rPr>
  </w:style>
  <w:style w:type="paragraph" w:customStyle="1" w:styleId="aff2">
    <w:name w:val="[基本段落]"/>
    <w:basedOn w:val="a"/>
    <w:rsid w:val="00921432"/>
    <w:pPr>
      <w:widowControl/>
    </w:pPr>
    <w:rPr>
      <w:rFonts w:ascii="NEU-BZ" w:eastAsia="方正书宋_GBK" w:hAnsi="NEU-BZ"/>
      <w:color w:val="000000"/>
      <w:sz w:val="21"/>
      <w:szCs w:val="21"/>
      <w:lang w:eastAsia="zh-CN"/>
    </w:rPr>
  </w:style>
  <w:style w:type="paragraph" w:customStyle="1" w:styleId="aff3">
    <w:name w:val="[系统文字]"/>
    <w:rsid w:val="00B90E56"/>
    <w:rPr>
      <w:rFonts w:ascii="NEU-BZ" w:eastAsia="方正书宋_GBK" w:hAnsi="NEU-BZ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1008</Words>
  <Characters>5749</Characters>
  <Application>Microsoft Office Word</Application>
  <DocSecurity>0</DocSecurity>
  <Lines>47</Lines>
  <Paragraphs>13</Paragraphs>
  <ScaleCrop>false</ScaleCrop>
  <Company>China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cp:lastPrinted>2023-02-09T10:46:00Z</cp:lastPrinted>
  <dcterms:created xsi:type="dcterms:W3CDTF">2023-02-10T03:45:00Z</dcterms:created>
  <dcterms:modified xsi:type="dcterms:W3CDTF">2023-02-10T03:45:00Z</dcterms:modified>
</cp:coreProperties>
</file>